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4205</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宜昌市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第三方机构</w:t>
      </w:r>
      <w:r>
        <w:rPr>
          <w:rFonts w:hint="eastAsia"/>
          <w:lang w:eastAsia="zh-CN"/>
        </w:rPr>
        <w:t>参与</w:t>
      </w:r>
      <w:r>
        <w:rPr>
          <w:rFonts w:hint="eastAsia"/>
        </w:rPr>
        <w:t>社会稳定风险评估规范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NORMS FOR THE PARTICIPATION OF THIRD-PARTY INSTITUTIONS IN RISK ASSESSMENT OF SOCIAL STABILITY</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宜昌市市场监督管理局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468"/>
        <w:rPr>
          <w:rFonts w:hint="eastAsia"/>
        </w:rPr>
      </w:pPr>
      <w:bookmarkStart w:id="21" w:name="BookMark1"/>
      <w:r>
        <w:rPr>
          <w:rFonts w:hint="eastAsia"/>
          <w:spacing w:val="320"/>
        </w:rPr>
        <w:t>目</w:t>
      </w:r>
      <w:r>
        <w:rPr>
          <w:rFonts w:hint="eastAsia"/>
        </w:rPr>
        <w:t>次</w:t>
      </w:r>
    </w:p>
    <w:p>
      <w:pPr>
        <w:pStyle w:val="20"/>
        <w:tabs>
          <w:tab w:val="right" w:leader="dot" w:pos="9344"/>
        </w:tabs>
      </w:pPr>
      <w:r>
        <w:fldChar w:fldCharType="begin"/>
      </w:r>
      <w:r>
        <w:instrText xml:space="preserve"> TOC \o "1-1" \h </w:instrText>
      </w:r>
      <w:r>
        <w:fldChar w:fldCharType="separate"/>
      </w:r>
      <w:r>
        <w:fldChar w:fldCharType="begin"/>
      </w:r>
      <w:r>
        <w:instrText xml:space="preserve"> HYPERLINK \l "_Toc147932446" </w:instrText>
      </w:r>
      <w:r>
        <w:fldChar w:fldCharType="separate"/>
      </w:r>
      <w:r>
        <w:rPr>
          <w:rStyle w:val="34"/>
          <w:rFonts w:hint="eastAsia"/>
        </w:rPr>
        <w:t>前言</w:t>
      </w:r>
      <w:r>
        <w:tab/>
      </w:r>
      <w:r>
        <w:fldChar w:fldCharType="begin"/>
      </w:r>
      <w:r>
        <w:instrText xml:space="preserve"> PAGEREF _Toc147932446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"_Toc147932447" </w:instrText>
      </w:r>
      <w:r>
        <w:fldChar w:fldCharType="separate"/>
      </w:r>
      <w:r>
        <w:rPr>
          <w:rStyle w:val="34"/>
        </w:rPr>
        <w:t xml:space="preserve">1 </w:t>
      </w:r>
      <w:r>
        <w:rPr>
          <w:rStyle w:val="34"/>
          <w:rFonts w:hint="eastAsia"/>
        </w:rPr>
        <w:t xml:space="preserve"> </w:t>
      </w:r>
      <w:r>
        <w:rPr>
          <w:rStyle w:val="34"/>
          <w:rFonts w:hint="eastAsia"/>
          <w:lang w:eastAsia="zh-CN"/>
        </w:rPr>
        <w:t>宗旨</w:t>
      </w:r>
      <w:r>
        <w:tab/>
      </w:r>
      <w:r>
        <w:fldChar w:fldCharType="begin"/>
      </w:r>
      <w:r>
        <w:instrText xml:space="preserve"> PAGEREF _Toc147932447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"_Toc147932447" </w:instrText>
      </w:r>
      <w:r>
        <w:fldChar w:fldCharType="separate"/>
      </w:r>
      <w:r>
        <w:rPr>
          <w:rStyle w:val="34"/>
          <w:rFonts w:hint="eastAsia"/>
          <w:lang w:val="en-US" w:eastAsia="zh-CN"/>
        </w:rPr>
        <w:t>2</w:t>
      </w:r>
      <w:r>
        <w:rPr>
          <w:rStyle w:val="34"/>
        </w:rPr>
        <w:t xml:space="preserve"> </w:t>
      </w:r>
      <w:r>
        <w:rPr>
          <w:rStyle w:val="34"/>
          <w:rFonts w:hint="eastAsia"/>
        </w:rPr>
        <w:t xml:space="preserve"> 范围</w:t>
      </w:r>
      <w:r>
        <w:tab/>
      </w:r>
      <w:r>
        <w:fldChar w:fldCharType="begin"/>
      </w:r>
      <w:r>
        <w:instrText xml:space="preserve"> PAGEREF _Toc147932447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"_Toc147932448" </w:instrText>
      </w:r>
      <w:r>
        <w:fldChar w:fldCharType="separate"/>
      </w:r>
      <w:r>
        <w:rPr>
          <w:rStyle w:val="34"/>
          <w:rFonts w:hint="eastAsia"/>
          <w:lang w:val="en-US" w:eastAsia="zh-CN"/>
        </w:rPr>
        <w:t>3</w:t>
      </w:r>
      <w:r>
        <w:rPr>
          <w:rStyle w:val="34"/>
        </w:rPr>
        <w:t xml:space="preserve"> </w:t>
      </w:r>
      <w:r>
        <w:rPr>
          <w:rStyle w:val="34"/>
          <w:rFonts w:hint="eastAsia"/>
        </w:rPr>
        <w:t xml:space="preserve"> 规范性引用文件</w:t>
      </w:r>
      <w:r>
        <w:tab/>
      </w:r>
      <w:r>
        <w:fldChar w:fldCharType="begin"/>
      </w:r>
      <w:r>
        <w:instrText xml:space="preserve"> PAGEREF _Toc147932448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"_Toc147932449" </w:instrText>
      </w:r>
      <w:r>
        <w:fldChar w:fldCharType="separate"/>
      </w:r>
      <w:r>
        <w:rPr>
          <w:rStyle w:val="34"/>
          <w:rFonts w:hint="eastAsia"/>
          <w:lang w:val="en-US" w:eastAsia="zh-CN"/>
        </w:rPr>
        <w:t>4</w:t>
      </w:r>
      <w:r>
        <w:rPr>
          <w:rStyle w:val="34"/>
        </w:rPr>
        <w:t xml:space="preserve"> </w:t>
      </w:r>
      <w:r>
        <w:rPr>
          <w:rStyle w:val="34"/>
          <w:rFonts w:hint="eastAsia"/>
        </w:rPr>
        <w:t xml:space="preserve"> 术语和定义</w:t>
      </w:r>
      <w:r>
        <w:tab/>
      </w:r>
      <w:r>
        <w:fldChar w:fldCharType="begin"/>
      </w:r>
      <w:r>
        <w:instrText xml:space="preserve"> PAGEREF _Toc147932449 \h </w:instrText>
      </w:r>
      <w:r>
        <w:fldChar w:fldCharType="separate"/>
      </w:r>
      <w:r>
        <w:t>1</w:t>
      </w:r>
      <w:r>
        <w:fldChar w:fldCharType="end"/>
      </w:r>
      <w:r>
        <w:fldChar w:fldCharType="end"/>
      </w:r>
    </w:p>
    <w:p>
      <w:pPr>
        <w:pStyle w:val="20"/>
        <w:tabs>
          <w:tab w:val="right" w:leader="dot" w:pos="9344"/>
        </w:tabs>
      </w:pPr>
      <w:r>
        <w:fldChar w:fldCharType="begin"/>
      </w:r>
      <w:r>
        <w:instrText xml:space="preserve"> HYPERLINK \l "_Toc147932450" </w:instrText>
      </w:r>
      <w:r>
        <w:fldChar w:fldCharType="separate"/>
      </w:r>
      <w:r>
        <w:rPr>
          <w:rStyle w:val="34"/>
          <w:rFonts w:hint="eastAsia"/>
          <w:lang w:val="en-US" w:eastAsia="zh-CN"/>
        </w:rPr>
        <w:t>5</w:t>
      </w:r>
      <w:r>
        <w:rPr>
          <w:rStyle w:val="34"/>
          <w:lang w:val="zh-CN"/>
        </w:rPr>
        <w:t xml:space="preserve"> </w:t>
      </w:r>
      <w:r>
        <w:rPr>
          <w:rStyle w:val="34"/>
          <w:rFonts w:hint="eastAsia"/>
          <w:lang w:val="zh-CN"/>
        </w:rPr>
        <w:t xml:space="preserve"> </w:t>
      </w:r>
      <w:r>
        <w:rPr>
          <w:rStyle w:val="34"/>
          <w:rFonts w:hint="eastAsia"/>
          <w:lang w:val="en-US" w:eastAsia="zh-CN"/>
        </w:rPr>
        <w:t>工作目标</w:t>
      </w:r>
      <w:r>
        <w:tab/>
      </w:r>
      <w:r>
        <w:rPr>
          <w:rFonts w:hint="eastAsia"/>
          <w:lang w:val="en-US" w:eastAsia="zh-CN"/>
        </w:rPr>
        <w:t>2</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"_Toc147932450" </w:instrText>
      </w:r>
      <w:r>
        <w:fldChar w:fldCharType="separate"/>
      </w:r>
      <w:r>
        <w:rPr>
          <w:rStyle w:val="34"/>
          <w:rFonts w:hint="eastAsia"/>
          <w:lang w:val="en-US" w:eastAsia="zh-CN"/>
        </w:rPr>
        <w:t>6</w:t>
      </w:r>
      <w:r>
        <w:rPr>
          <w:rStyle w:val="34"/>
          <w:lang w:val="zh-CN"/>
        </w:rPr>
        <w:t xml:space="preserve"> </w:t>
      </w:r>
      <w:r>
        <w:rPr>
          <w:rStyle w:val="34"/>
          <w:rFonts w:hint="eastAsia"/>
          <w:lang w:val="zh-CN"/>
        </w:rPr>
        <w:t xml:space="preserve"> 总体原则</w:t>
      </w:r>
      <w:r>
        <w:tab/>
      </w:r>
      <w:r>
        <w:rPr>
          <w:rFonts w:hint="eastAsia"/>
          <w:lang w:val="en-US" w:eastAsia="zh-CN"/>
        </w:rPr>
        <w:t>2</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"_Toc147932451" </w:instrText>
      </w:r>
      <w:r>
        <w:fldChar w:fldCharType="separate"/>
      </w:r>
      <w:r>
        <w:rPr>
          <w:rStyle w:val="34"/>
          <w:rFonts w:hint="eastAsia"/>
          <w:lang w:val="en-US" w:eastAsia="zh-CN"/>
        </w:rPr>
        <w:t>7</w:t>
      </w:r>
      <w:r>
        <w:rPr>
          <w:rStyle w:val="34"/>
          <w:lang w:val="zh-CN"/>
        </w:rPr>
        <w:t xml:space="preserve"> </w:t>
      </w:r>
      <w:r>
        <w:rPr>
          <w:rStyle w:val="34"/>
          <w:rFonts w:hint="eastAsia"/>
          <w:lang w:val="zh-CN"/>
        </w:rPr>
        <w:t xml:space="preserve"> </w:t>
      </w:r>
      <w:r>
        <w:rPr>
          <w:rStyle w:val="34"/>
          <w:rFonts w:hint="eastAsia"/>
          <w:lang w:val="en-US" w:eastAsia="zh-CN"/>
        </w:rPr>
        <w:t>机构要件</w:t>
      </w:r>
      <w:r>
        <w:tab/>
      </w:r>
      <w:r>
        <w:fldChar w:fldCharType="begin"/>
      </w:r>
      <w:r>
        <w:instrText xml:space="preserve"> PAGEREF _Toc147932451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"_Toc147932452" </w:instrText>
      </w:r>
      <w:r>
        <w:fldChar w:fldCharType="separate"/>
      </w:r>
      <w:r>
        <w:rPr>
          <w:rStyle w:val="34"/>
          <w:rFonts w:hint="eastAsia"/>
          <w:lang w:val="en-US" w:eastAsia="zh-CN"/>
        </w:rPr>
        <w:t>8</w:t>
      </w:r>
      <w:r>
        <w:rPr>
          <w:rStyle w:val="34"/>
          <w:lang w:val="zh-CN"/>
        </w:rPr>
        <w:t xml:space="preserve"> </w:t>
      </w:r>
      <w:r>
        <w:rPr>
          <w:rStyle w:val="34"/>
          <w:rFonts w:hint="eastAsia"/>
          <w:lang w:val="zh-CN"/>
        </w:rPr>
        <w:t xml:space="preserve"> </w:t>
      </w:r>
      <w:r>
        <w:rPr>
          <w:rStyle w:val="34"/>
          <w:rFonts w:hint="eastAsia"/>
          <w:lang w:val="en-US" w:eastAsia="zh-CN"/>
        </w:rPr>
        <w:t>业务</w:t>
      </w:r>
      <w:r>
        <w:rPr>
          <w:rStyle w:val="34"/>
          <w:rFonts w:hint="eastAsia"/>
          <w:lang w:val="zh-CN"/>
        </w:rPr>
        <w:t>范围</w:t>
      </w:r>
      <w:r>
        <w:tab/>
      </w:r>
      <w:r>
        <w:rPr>
          <w:rFonts w:hint="eastAsia"/>
          <w:lang w:val="en-US" w:eastAsia="zh-CN"/>
        </w:rPr>
        <w:t>3</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"_Toc147932453" </w:instrText>
      </w:r>
      <w:r>
        <w:fldChar w:fldCharType="separate"/>
      </w:r>
      <w:r>
        <w:rPr>
          <w:rFonts w:hint="eastAsia"/>
          <w:lang w:val="en-US" w:eastAsia="zh-CN"/>
        </w:rPr>
        <w:t>9</w:t>
      </w:r>
      <w:r>
        <w:rPr>
          <w:rStyle w:val="34"/>
        </w:rPr>
        <w:t xml:space="preserve"> </w:t>
      </w:r>
      <w:r>
        <w:rPr>
          <w:rStyle w:val="34"/>
          <w:rFonts w:hint="eastAsia"/>
        </w:rPr>
        <w:t xml:space="preserve"> </w:t>
      </w:r>
      <w:r>
        <w:rPr>
          <w:rStyle w:val="34"/>
          <w:rFonts w:hint="eastAsia"/>
          <w:lang w:val="en-US" w:eastAsia="zh-CN"/>
        </w:rPr>
        <w:t>业务</w:t>
      </w:r>
      <w:r>
        <w:rPr>
          <w:rStyle w:val="34"/>
          <w:rFonts w:hint="eastAsia"/>
        </w:rPr>
        <w:t>内容</w:t>
      </w:r>
      <w:r>
        <w:tab/>
      </w:r>
      <w:r>
        <w:fldChar w:fldCharType="begin"/>
      </w:r>
      <w:r>
        <w:instrText xml:space="preserve"> PAGEREF _Toc147932453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"_Toc147932454" </w:instrText>
      </w:r>
      <w:r>
        <w:fldChar w:fldCharType="separate"/>
      </w:r>
      <w:r>
        <w:rPr>
          <w:rFonts w:hint="eastAsia"/>
          <w:lang w:val="en-US" w:eastAsia="zh-CN"/>
        </w:rPr>
        <w:t>10</w:t>
      </w:r>
      <w:r>
        <w:rPr>
          <w:rStyle w:val="34"/>
        </w:rPr>
        <w:t xml:space="preserve"> </w:t>
      </w:r>
      <w:r>
        <w:rPr>
          <w:rStyle w:val="34"/>
          <w:rFonts w:hint="eastAsia"/>
        </w:rPr>
        <w:t xml:space="preserve"> 适用程序</w:t>
      </w:r>
      <w:r>
        <w:tab/>
      </w:r>
      <w:r>
        <w:rPr>
          <w:rFonts w:hint="eastAsia"/>
          <w:lang w:val="en-US" w:eastAsia="zh-CN"/>
        </w:rPr>
        <w:t>4</w:t>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"_Toc147932456" </w:instrText>
      </w:r>
      <w:r>
        <w:fldChar w:fldCharType="separate"/>
      </w:r>
      <w:r>
        <w:rPr>
          <w:rStyle w:val="34"/>
          <w:rFonts w:hint="eastAsia"/>
        </w:rPr>
        <w:t>附录A（规范性）</w:t>
      </w:r>
      <w:r>
        <w:rPr>
          <w:rStyle w:val="34"/>
        </w:rPr>
        <w:t xml:space="preserve">  </w:t>
      </w:r>
      <w:r>
        <w:rPr>
          <w:rStyle w:val="34"/>
          <w:rFonts w:hint="eastAsia"/>
        </w:rPr>
        <w:t>稳评机构报备表</w:t>
      </w:r>
      <w:r>
        <w:tab/>
      </w:r>
      <w:r>
        <w:fldChar w:fldCharType="begin"/>
      </w:r>
      <w:r>
        <w:instrText xml:space="preserve"> PAGEREF _Toc147932456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"_Toc147932457" </w:instrText>
      </w:r>
      <w:r>
        <w:fldChar w:fldCharType="separate"/>
      </w:r>
      <w:r>
        <w:rPr>
          <w:rStyle w:val="34"/>
          <w:rFonts w:hint="eastAsia"/>
        </w:rPr>
        <w:t>附录B（规范性）</w:t>
      </w:r>
      <w:r>
        <w:rPr>
          <w:rStyle w:val="34"/>
        </w:rPr>
        <w:t xml:space="preserve">  </w:t>
      </w:r>
      <w:r>
        <w:rPr>
          <w:rStyle w:val="34"/>
          <w:rFonts w:hint="eastAsia"/>
        </w:rPr>
        <w:t>决策事项适用程序</w:t>
      </w:r>
      <w:r>
        <w:tab/>
      </w:r>
      <w:r>
        <w:fldChar w:fldCharType="begin"/>
      </w:r>
      <w:r>
        <w:instrText xml:space="preserve"> PAGEREF _Toc147932457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"_Toc147932458" </w:instrText>
      </w:r>
      <w:r>
        <w:fldChar w:fldCharType="separate"/>
      </w:r>
      <w:r>
        <w:rPr>
          <w:rStyle w:val="34"/>
          <w:rFonts w:hint="eastAsia"/>
        </w:rPr>
        <w:t>附录C（规范性附</w:t>
      </w:r>
      <w:r>
        <w:rPr>
          <w:rStyle w:val="34"/>
        </w:rPr>
        <w:t xml:space="preserve"> </w:t>
      </w:r>
      <w:r>
        <w:rPr>
          <w:rStyle w:val="34"/>
          <w:rFonts w:hint="eastAsia"/>
        </w:rPr>
        <w:t>录）</w:t>
      </w:r>
      <w:r>
        <w:rPr>
          <w:rStyle w:val="34"/>
        </w:rPr>
        <w:t xml:space="preserve"> </w:t>
      </w:r>
      <w:r>
        <w:rPr>
          <w:rStyle w:val="34"/>
          <w:rFonts w:hint="eastAsia"/>
        </w:rPr>
        <w:t>委托合同书样式</w:t>
      </w:r>
      <w:r>
        <w:tab/>
      </w:r>
      <w:r>
        <w:fldChar w:fldCharType="begin"/>
      </w:r>
      <w:r>
        <w:instrText xml:space="preserve"> PAGEREF _Toc147932458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"_Toc147932459" </w:instrText>
      </w:r>
      <w:r>
        <w:fldChar w:fldCharType="separate"/>
      </w:r>
      <w:r>
        <w:rPr>
          <w:rStyle w:val="34"/>
          <w:rFonts w:hint="eastAsia"/>
        </w:rPr>
        <w:t>附录D（规范性附</w:t>
      </w:r>
      <w:r>
        <w:rPr>
          <w:rStyle w:val="34"/>
        </w:rPr>
        <w:t xml:space="preserve"> </w:t>
      </w:r>
      <w:r>
        <w:rPr>
          <w:rStyle w:val="34"/>
          <w:rFonts w:hint="eastAsia"/>
        </w:rPr>
        <w:t>录）</w:t>
      </w:r>
      <w:r>
        <w:rPr>
          <w:rStyle w:val="34"/>
        </w:rPr>
        <w:t xml:space="preserve"> </w:t>
      </w:r>
      <w:r>
        <w:rPr>
          <w:rStyle w:val="34"/>
          <w:rFonts w:hint="eastAsia"/>
        </w:rPr>
        <w:t>稳评公示范本</w:t>
      </w:r>
      <w:r>
        <w:tab/>
      </w:r>
      <w:r>
        <w:fldChar w:fldCharType="begin"/>
      </w:r>
      <w:r>
        <w:instrText xml:space="preserve"> PAGEREF _Toc147932459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"_Toc147932460" </w:instrText>
      </w:r>
      <w:r>
        <w:fldChar w:fldCharType="separate"/>
      </w:r>
      <w:r>
        <w:rPr>
          <w:rStyle w:val="34"/>
          <w:rFonts w:hint="eastAsia"/>
        </w:rPr>
        <w:t>附录E（规范性附</w:t>
      </w:r>
      <w:r>
        <w:rPr>
          <w:rStyle w:val="34"/>
        </w:rPr>
        <w:t xml:space="preserve"> </w:t>
      </w:r>
      <w:r>
        <w:rPr>
          <w:rStyle w:val="34"/>
          <w:rFonts w:hint="eastAsia"/>
        </w:rPr>
        <w:t>录）</w:t>
      </w:r>
      <w:r>
        <w:rPr>
          <w:rStyle w:val="34"/>
        </w:rPr>
        <w:t xml:space="preserve"> </w:t>
      </w:r>
      <w:r>
        <w:rPr>
          <w:rStyle w:val="34"/>
          <w:rFonts w:hint="eastAsia"/>
        </w:rPr>
        <w:t>风险排查要求</w:t>
      </w:r>
      <w:r>
        <w:tab/>
      </w:r>
      <w:r>
        <w:fldChar w:fldCharType="begin"/>
      </w:r>
      <w:r>
        <w:instrText xml:space="preserve"> PAGEREF _Toc147932460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"_Toc147932461" </w:instrText>
      </w:r>
      <w:r>
        <w:fldChar w:fldCharType="separate"/>
      </w:r>
      <w:r>
        <w:rPr>
          <w:rStyle w:val="34"/>
          <w:rFonts w:hint="eastAsia"/>
        </w:rPr>
        <w:t>附录F（规范性附</w:t>
      </w:r>
      <w:r>
        <w:rPr>
          <w:rStyle w:val="34"/>
        </w:rPr>
        <w:t xml:space="preserve"> </w:t>
      </w:r>
      <w:r>
        <w:rPr>
          <w:rStyle w:val="34"/>
          <w:rFonts w:hint="eastAsia"/>
        </w:rPr>
        <w:t>录）</w:t>
      </w:r>
      <w:r>
        <w:rPr>
          <w:rStyle w:val="34"/>
        </w:rPr>
        <w:t xml:space="preserve"> </w:t>
      </w:r>
      <w:r>
        <w:rPr>
          <w:rStyle w:val="34"/>
          <w:rFonts w:hint="eastAsia"/>
        </w:rPr>
        <w:t>风险调查表样式</w:t>
      </w:r>
      <w:r>
        <w:tab/>
      </w:r>
      <w:r>
        <w:fldChar w:fldCharType="begin"/>
      </w:r>
      <w:r>
        <w:instrText xml:space="preserve"> PAGEREF _Toc147932461 \h </w:instrText>
      </w:r>
      <w:r>
        <w:fldChar w:fldCharType="separate"/>
      </w:r>
      <w:r>
        <w:t>16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"_Toc147932462" </w:instrText>
      </w:r>
      <w:r>
        <w:fldChar w:fldCharType="separate"/>
      </w:r>
      <w:r>
        <w:rPr>
          <w:rStyle w:val="34"/>
          <w:rFonts w:hint="eastAsia"/>
        </w:rPr>
        <w:t>附录G（规范性附</w:t>
      </w:r>
      <w:r>
        <w:rPr>
          <w:rStyle w:val="34"/>
        </w:rPr>
        <w:t xml:space="preserve"> </w:t>
      </w:r>
      <w:r>
        <w:rPr>
          <w:rStyle w:val="34"/>
          <w:rFonts w:hint="eastAsia"/>
        </w:rPr>
        <w:t>录）</w:t>
      </w:r>
      <w:r>
        <w:rPr>
          <w:rStyle w:val="34"/>
        </w:rPr>
        <w:t xml:space="preserve"> </w:t>
      </w:r>
      <w:r>
        <w:rPr>
          <w:rStyle w:val="34"/>
          <w:rFonts w:hint="eastAsia"/>
        </w:rPr>
        <w:t>稳评风险等级确定定量化制表评价体系</w:t>
      </w:r>
      <w:r>
        <w:tab/>
      </w:r>
      <w:r>
        <w:fldChar w:fldCharType="begin"/>
      </w:r>
      <w:r>
        <w:instrText xml:space="preserve"> PAGEREF _Toc147932462 \h </w:instrText>
      </w:r>
      <w:r>
        <w:fldChar w:fldCharType="separate"/>
      </w:r>
      <w:r>
        <w:t>18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"_Toc147932463" </w:instrText>
      </w:r>
      <w:r>
        <w:fldChar w:fldCharType="separate"/>
      </w:r>
      <w:r>
        <w:rPr>
          <w:rStyle w:val="34"/>
          <w:rFonts w:hint="eastAsia"/>
        </w:rPr>
        <w:t>附录H（规范性附</w:t>
      </w:r>
      <w:r>
        <w:rPr>
          <w:rStyle w:val="34"/>
        </w:rPr>
        <w:t xml:space="preserve"> </w:t>
      </w:r>
      <w:r>
        <w:rPr>
          <w:rStyle w:val="34"/>
          <w:rFonts w:hint="eastAsia"/>
        </w:rPr>
        <w:t>录）</w:t>
      </w:r>
      <w:r>
        <w:rPr>
          <w:rStyle w:val="34"/>
        </w:rPr>
        <w:t xml:space="preserve"> </w:t>
      </w:r>
      <w:r>
        <w:rPr>
          <w:rStyle w:val="34"/>
          <w:rFonts w:hint="eastAsia"/>
        </w:rPr>
        <w:t>稳评</w:t>
      </w:r>
      <w:r>
        <w:rPr>
          <w:rStyle w:val="34"/>
          <w:rFonts w:hint="eastAsia"/>
          <w:lang w:eastAsia="zh-CN"/>
        </w:rPr>
        <w:t>报告</w:t>
      </w:r>
      <w:r>
        <w:rPr>
          <w:rStyle w:val="34"/>
          <w:rFonts w:hint="eastAsia"/>
        </w:rPr>
        <w:t>编写要求</w:t>
      </w:r>
      <w:r>
        <w:tab/>
      </w:r>
      <w:r>
        <w:fldChar w:fldCharType="begin"/>
      </w:r>
      <w:r>
        <w:instrText xml:space="preserve"> PAGEREF _Toc147932463 \h </w:instrText>
      </w:r>
      <w:r>
        <w:fldChar w:fldCharType="separate"/>
      </w:r>
      <w:r>
        <w:t>21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"_Toc147932464" </w:instrText>
      </w:r>
      <w:r>
        <w:fldChar w:fldCharType="separate"/>
      </w:r>
      <w:r>
        <w:rPr>
          <w:rStyle w:val="34"/>
          <w:rFonts w:hint="eastAsia"/>
        </w:rPr>
        <w:t>附录I（规范性附</w:t>
      </w:r>
      <w:r>
        <w:rPr>
          <w:rStyle w:val="34"/>
        </w:rPr>
        <w:t xml:space="preserve"> </w:t>
      </w:r>
      <w:r>
        <w:rPr>
          <w:rStyle w:val="34"/>
          <w:rFonts w:hint="eastAsia"/>
        </w:rPr>
        <w:t>录）</w:t>
      </w:r>
      <w:r>
        <w:rPr>
          <w:rStyle w:val="34"/>
        </w:rPr>
        <w:t xml:space="preserve"> </w:t>
      </w:r>
      <w:r>
        <w:rPr>
          <w:rStyle w:val="34"/>
          <w:rFonts w:hint="eastAsia"/>
        </w:rPr>
        <w:t>稳评报告要求</w:t>
      </w:r>
      <w:r>
        <w:tab/>
      </w:r>
      <w:r>
        <w:fldChar w:fldCharType="begin"/>
      </w:r>
      <w:r>
        <w:instrText xml:space="preserve"> PAGEREF _Toc147932464 \h </w:instrText>
      </w:r>
      <w:r>
        <w:fldChar w:fldCharType="separate"/>
      </w:r>
      <w:r>
        <w:t>23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"_Toc147932465" </w:instrText>
      </w:r>
      <w:r>
        <w:fldChar w:fldCharType="separate"/>
      </w:r>
      <w:r>
        <w:rPr>
          <w:rStyle w:val="34"/>
          <w:rFonts w:hint="eastAsia"/>
        </w:rPr>
        <w:t>附录J（规范性附</w:t>
      </w:r>
      <w:r>
        <w:rPr>
          <w:rStyle w:val="34"/>
        </w:rPr>
        <w:t xml:space="preserve"> </w:t>
      </w:r>
      <w:r>
        <w:rPr>
          <w:rStyle w:val="34"/>
          <w:rFonts w:hint="eastAsia"/>
        </w:rPr>
        <w:t>录）</w:t>
      </w:r>
      <w:r>
        <w:rPr>
          <w:rStyle w:val="34"/>
        </w:rPr>
        <w:t xml:space="preserve"> </w:t>
      </w:r>
      <w:r>
        <w:rPr>
          <w:rStyle w:val="34"/>
          <w:rFonts w:hint="eastAsia"/>
        </w:rPr>
        <w:t>社会稳定风险评估评审报告表</w:t>
      </w:r>
      <w:r>
        <w:tab/>
      </w:r>
      <w:r>
        <w:fldChar w:fldCharType="begin"/>
      </w:r>
      <w:r>
        <w:instrText xml:space="preserve"> PAGEREF _Toc147932465 \h </w:instrText>
      </w:r>
      <w:r>
        <w:fldChar w:fldCharType="separate"/>
      </w:r>
      <w:r>
        <w:t>25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"_Toc147932466" </w:instrText>
      </w:r>
      <w:r>
        <w:fldChar w:fldCharType="separate"/>
      </w:r>
      <w:r>
        <w:rPr>
          <w:rStyle w:val="34"/>
          <w:rFonts w:hint="eastAsia"/>
        </w:rPr>
        <w:t>附录K（规范性附</w:t>
      </w:r>
      <w:r>
        <w:rPr>
          <w:rStyle w:val="34"/>
        </w:rPr>
        <w:t xml:space="preserve"> </w:t>
      </w:r>
      <w:r>
        <w:rPr>
          <w:rStyle w:val="34"/>
          <w:rFonts w:hint="eastAsia"/>
        </w:rPr>
        <w:t>录）</w:t>
      </w:r>
      <w:r>
        <w:rPr>
          <w:rStyle w:val="34"/>
        </w:rPr>
        <w:t xml:space="preserve"> </w:t>
      </w:r>
      <w:r>
        <w:rPr>
          <w:rStyle w:val="34"/>
          <w:rFonts w:hint="eastAsia"/>
        </w:rPr>
        <w:t>专家评审会工作流程</w:t>
      </w:r>
      <w:r>
        <w:tab/>
      </w:r>
      <w:r>
        <w:fldChar w:fldCharType="begin"/>
      </w:r>
      <w:r>
        <w:instrText xml:space="preserve"> PAGEREF _Toc147932466 \h </w:instrText>
      </w:r>
      <w:r>
        <w:fldChar w:fldCharType="separate"/>
      </w:r>
      <w:r>
        <w:t>29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"_Toc147932467" </w:instrText>
      </w:r>
      <w:r>
        <w:fldChar w:fldCharType="separate"/>
      </w:r>
      <w:r>
        <w:rPr>
          <w:rStyle w:val="34"/>
          <w:rFonts w:hint="eastAsia"/>
        </w:rPr>
        <w:t>附录L（规范性附</w:t>
      </w:r>
      <w:r>
        <w:rPr>
          <w:rStyle w:val="34"/>
        </w:rPr>
        <w:t xml:space="preserve"> </w:t>
      </w:r>
      <w:r>
        <w:rPr>
          <w:rStyle w:val="34"/>
          <w:rFonts w:hint="eastAsia"/>
        </w:rPr>
        <w:t>录）</w:t>
      </w:r>
      <w:r>
        <w:rPr>
          <w:rStyle w:val="34"/>
        </w:rPr>
        <w:t xml:space="preserve"> </w:t>
      </w:r>
      <w:r>
        <w:rPr>
          <w:rStyle w:val="34"/>
          <w:rFonts w:hint="eastAsia"/>
        </w:rPr>
        <w:t>稳评专家评审申请单</w:t>
      </w:r>
      <w:r>
        <w:tab/>
      </w:r>
      <w:r>
        <w:fldChar w:fldCharType="begin"/>
      </w:r>
      <w:r>
        <w:instrText xml:space="preserve"> PAGEREF _Toc147932467 \h </w:instrText>
      </w:r>
      <w:r>
        <w:fldChar w:fldCharType="separate"/>
      </w:r>
      <w:r>
        <w:t>3</w:t>
      </w:r>
      <w:r>
        <w:rPr>
          <w:rFonts w:hint="eastAsia"/>
          <w:lang w:val="en-US" w:eastAsia="zh-CN"/>
        </w:rPr>
        <w:t>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"_Toc147932468" </w:instrText>
      </w:r>
      <w:r>
        <w:fldChar w:fldCharType="separate"/>
      </w:r>
      <w:r>
        <w:rPr>
          <w:rStyle w:val="34"/>
          <w:rFonts w:hint="eastAsia"/>
        </w:rPr>
        <w:t>附录M（规范性附</w:t>
      </w:r>
      <w:r>
        <w:rPr>
          <w:rStyle w:val="34"/>
        </w:rPr>
        <w:t xml:space="preserve"> </w:t>
      </w:r>
      <w:r>
        <w:rPr>
          <w:rStyle w:val="34"/>
          <w:rFonts w:hint="eastAsia"/>
        </w:rPr>
        <w:t>录）</w:t>
      </w:r>
      <w:r>
        <w:rPr>
          <w:rStyle w:val="34"/>
        </w:rPr>
        <w:t xml:space="preserve"> </w:t>
      </w:r>
      <w:r>
        <w:rPr>
          <w:rStyle w:val="34"/>
          <w:rFonts w:hint="eastAsia"/>
        </w:rPr>
        <w:t>稳评专家评审会邀请函</w:t>
      </w:r>
      <w:r>
        <w:tab/>
      </w:r>
      <w:r>
        <w:fldChar w:fldCharType="begin"/>
      </w:r>
      <w:r>
        <w:instrText xml:space="preserve"> PAGEREF _Toc147932468 \h </w:instrText>
      </w:r>
      <w:r>
        <w:fldChar w:fldCharType="separate"/>
      </w:r>
      <w:r>
        <w:t>3</w:t>
      </w:r>
      <w:r>
        <w:rPr>
          <w:rFonts w:hint="eastAsia"/>
          <w:lang w:val="en-US" w:eastAsia="zh-CN"/>
        </w:rP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"_Toc147932469" </w:instrText>
      </w:r>
      <w:r>
        <w:fldChar w:fldCharType="separate"/>
      </w:r>
      <w:r>
        <w:rPr>
          <w:rStyle w:val="34"/>
          <w:rFonts w:hint="eastAsia"/>
        </w:rPr>
        <w:t>附录N（规范性附</w:t>
      </w:r>
      <w:r>
        <w:rPr>
          <w:rStyle w:val="34"/>
        </w:rPr>
        <w:t xml:space="preserve"> </w:t>
      </w:r>
      <w:r>
        <w:rPr>
          <w:rStyle w:val="34"/>
          <w:rFonts w:hint="eastAsia"/>
        </w:rPr>
        <w:t>录）</w:t>
      </w:r>
      <w:r>
        <w:rPr>
          <w:rStyle w:val="34"/>
        </w:rPr>
        <w:t xml:space="preserve"> </w:t>
      </w:r>
      <w:r>
        <w:rPr>
          <w:rStyle w:val="34"/>
          <w:rFonts w:hint="eastAsia"/>
        </w:rPr>
        <w:t>专家评审意见表</w:t>
      </w:r>
      <w:r>
        <w:tab/>
      </w:r>
      <w:r>
        <w:fldChar w:fldCharType="begin"/>
      </w:r>
      <w:r>
        <w:instrText xml:space="preserve"> PAGEREF _Toc147932469 \h </w:instrText>
      </w:r>
      <w:r>
        <w:fldChar w:fldCharType="separate"/>
      </w:r>
      <w:r>
        <w:t>3</w:t>
      </w:r>
      <w:r>
        <w:rPr>
          <w:rFonts w:hint="eastAsia"/>
          <w:lang w:val="en-US" w:eastAsia="zh-CN"/>
        </w:rP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"_Toc147932470" </w:instrText>
      </w:r>
      <w:r>
        <w:fldChar w:fldCharType="separate"/>
      </w:r>
      <w:r>
        <w:rPr>
          <w:rStyle w:val="34"/>
          <w:rFonts w:hint="eastAsia"/>
        </w:rPr>
        <w:t>附录O（规范性附</w:t>
      </w:r>
      <w:r>
        <w:rPr>
          <w:rStyle w:val="34"/>
        </w:rPr>
        <w:t xml:space="preserve"> </w:t>
      </w:r>
      <w:r>
        <w:rPr>
          <w:rStyle w:val="34"/>
          <w:rFonts w:hint="eastAsia"/>
        </w:rPr>
        <w:t>录）</w:t>
      </w:r>
      <w:r>
        <w:rPr>
          <w:rStyle w:val="34"/>
        </w:rPr>
        <w:t xml:space="preserve"> </w:t>
      </w:r>
      <w:r>
        <w:rPr>
          <w:rStyle w:val="34"/>
          <w:rFonts w:hint="eastAsia"/>
        </w:rPr>
        <w:t>专家评审意见汇总表</w:t>
      </w:r>
      <w:r>
        <w:tab/>
      </w:r>
      <w:r>
        <w:fldChar w:fldCharType="begin"/>
      </w:r>
      <w:r>
        <w:instrText xml:space="preserve"> PAGEREF _Toc147932470 \h </w:instrText>
      </w:r>
      <w:r>
        <w:fldChar w:fldCharType="separate"/>
      </w:r>
      <w:r>
        <w:t>3</w:t>
      </w:r>
      <w:r>
        <w:rPr>
          <w:rFonts w:hint="eastAsia"/>
          <w:lang w:val="en-US" w:eastAsia="zh-CN"/>
        </w:rPr>
        <w:t>2</w:t>
      </w:r>
      <w:r>
        <w:fldChar w:fldCharType="end"/>
      </w:r>
      <w:r>
        <w:fldChar w:fldCharType="end"/>
      </w:r>
    </w:p>
    <w:p>
      <w:pPr>
        <w:pStyle w:val="93"/>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before="900" w:after="468"/>
      </w:pPr>
      <w:bookmarkStart w:id="22" w:name="_Toc147932446"/>
      <w:bookmarkStart w:id="23" w:name="BookMark2"/>
      <w:r>
        <w:rPr>
          <w:spacing w:val="320"/>
        </w:rPr>
        <w:t>前</w:t>
      </w:r>
      <w:r>
        <w:t>言</w:t>
      </w:r>
      <w:bookmarkEnd w:id="22"/>
    </w:p>
    <w:p>
      <w:pPr>
        <w:pStyle w:val="58"/>
        <w:ind w:firstLine="420"/>
        <w:rPr>
          <w:rFonts w:hint="eastAsia"/>
        </w:rPr>
      </w:pPr>
      <w:r>
        <w:rPr>
          <w:rFonts w:hint="eastAsia"/>
        </w:rPr>
        <w:t>本文件按照GB/T 1.1—2020《标准化工作导则  第1部分：标准化文件的结构和起草规则》的规定起草。</w:t>
      </w:r>
    </w:p>
    <w:p>
      <w:pPr>
        <w:pStyle w:val="58"/>
        <w:ind w:firstLine="420"/>
      </w:pPr>
      <w:r>
        <w:rPr>
          <w:rFonts w:hint="eastAsia" w:hAnsi="宋体"/>
        </w:rPr>
        <w:t>本文件由××××提出。</w:t>
      </w:r>
    </w:p>
    <w:p>
      <w:pPr>
        <w:pStyle w:val="58"/>
        <w:ind w:firstLine="420"/>
        <w:rPr>
          <w:rFonts w:hint="eastAsia"/>
        </w:rPr>
      </w:pPr>
      <w:r>
        <w:rPr>
          <w:rFonts w:hint="eastAsia" w:hAnsi="宋体"/>
        </w:rPr>
        <w:t>本文件由</w:t>
      </w:r>
      <w:r>
        <w:rPr>
          <w:rFonts w:hint="eastAsia"/>
        </w:rPr>
        <w:t>中共宜昌市委政法委员会</w:t>
      </w:r>
      <w:r>
        <w:rPr>
          <w:rFonts w:hint="eastAsia" w:hAnsi="宋体"/>
        </w:rPr>
        <w:t>归口。</w:t>
      </w:r>
    </w:p>
    <w:p>
      <w:pPr>
        <w:pStyle w:val="58"/>
        <w:ind w:firstLine="420"/>
        <w:rPr>
          <w:rFonts w:hint="eastAsia"/>
        </w:rPr>
      </w:pPr>
      <w:r>
        <w:rPr>
          <w:rFonts w:hint="eastAsia"/>
        </w:rPr>
        <w:t>本文件起草单位：中国未来研究会评估与预测分会、三峡大学、湖北金衡社会稳定风险评估有限公司。</w:t>
      </w:r>
    </w:p>
    <w:p>
      <w:pPr>
        <w:pStyle w:val="58"/>
        <w:ind w:firstLine="420"/>
        <w:rPr>
          <w:rFonts w:hint="eastAsia"/>
          <w:lang w:eastAsia="zh-CN"/>
        </w:rPr>
      </w:pPr>
      <w:r>
        <w:rPr>
          <w:rFonts w:hint="eastAsia"/>
        </w:rPr>
        <w:t>本文件起草</w:t>
      </w:r>
      <w:r>
        <w:rPr>
          <w:rFonts w:hint="eastAsia"/>
          <w:lang w:eastAsia="zh-CN"/>
        </w:rPr>
        <w:t>组组长</w:t>
      </w:r>
      <w:r>
        <w:rPr>
          <w:rFonts w:hint="eastAsia"/>
        </w:rPr>
        <w:t>：</w:t>
      </w:r>
      <w:r>
        <w:rPr>
          <w:rFonts w:hint="eastAsia"/>
          <w:lang w:eastAsia="zh-CN"/>
        </w:rPr>
        <w:t>张宗益</w:t>
      </w:r>
    </w:p>
    <w:p>
      <w:pPr>
        <w:pStyle w:val="58"/>
        <w:ind w:firstLine="1470" w:firstLineChars="700"/>
        <w:rPr>
          <w:rFonts w:hint="eastAsia"/>
          <w:lang w:eastAsia="zh-CN"/>
        </w:rPr>
      </w:pPr>
      <w:r>
        <w:rPr>
          <w:rFonts w:hint="eastAsia"/>
          <w:lang w:eastAsia="zh-CN"/>
        </w:rPr>
        <w:t>副组长：邓可家</w:t>
      </w:r>
    </w:p>
    <w:p>
      <w:pPr>
        <w:pStyle w:val="58"/>
        <w:ind w:firstLine="1260" w:firstLineChars="600"/>
        <w:rPr>
          <w:rFonts w:hint="eastAsia"/>
          <w:lang w:eastAsia="zh-CN"/>
        </w:rPr>
      </w:pPr>
      <w:r>
        <w:rPr>
          <w:rFonts w:hint="eastAsia"/>
          <w:lang w:eastAsia="zh-CN"/>
        </w:rPr>
        <w:t>法律顾问：潘家华</w:t>
      </w:r>
    </w:p>
    <w:p>
      <w:pPr>
        <w:pStyle w:val="58"/>
        <w:ind w:firstLine="1470" w:firstLineChars="700"/>
        <w:rPr>
          <w:rFonts w:hint="eastAsia"/>
        </w:rPr>
      </w:pPr>
      <w:r>
        <w:rPr>
          <w:rFonts w:hint="eastAsia"/>
          <w:lang w:eastAsia="zh-CN"/>
        </w:rPr>
        <w:t>组</w:t>
      </w:r>
      <w:r>
        <w:rPr>
          <w:rFonts w:hint="eastAsia"/>
          <w:lang w:val="en-US" w:eastAsia="zh-CN"/>
        </w:rPr>
        <w:t xml:space="preserve">  </w:t>
      </w:r>
      <w:r>
        <w:rPr>
          <w:rFonts w:hint="eastAsia"/>
          <w:lang w:eastAsia="zh-CN"/>
        </w:rPr>
        <w:t>员：</w:t>
      </w:r>
      <w:r>
        <w:rPr>
          <w:rFonts w:hint="eastAsia"/>
          <w:lang w:val="en-US" w:eastAsia="zh-CN"/>
        </w:rPr>
        <w:t>阎</w:t>
      </w:r>
      <w:r>
        <w:rPr>
          <w:rFonts w:hint="eastAsia"/>
        </w:rPr>
        <w:t>耀军</w:t>
      </w:r>
      <w:r>
        <w:rPr>
          <w:rFonts w:hint="eastAsia"/>
          <w:lang w:eastAsia="zh-CN"/>
        </w:rPr>
        <w:t>、</w:t>
      </w:r>
      <w:r>
        <w:rPr>
          <w:rFonts w:hint="eastAsia"/>
        </w:rPr>
        <w:t>孙元明</w:t>
      </w:r>
      <w:r>
        <w:rPr>
          <w:rFonts w:hint="eastAsia"/>
          <w:lang w:eastAsia="zh-CN"/>
        </w:rPr>
        <w:t>、</w:t>
      </w:r>
      <w:r>
        <w:rPr>
          <w:rFonts w:hint="eastAsia"/>
        </w:rPr>
        <w:t>吴淑娴</w:t>
      </w:r>
      <w:r>
        <w:rPr>
          <w:rFonts w:hint="eastAsia"/>
          <w:lang w:eastAsia="zh-CN"/>
        </w:rPr>
        <w:t>、</w:t>
      </w:r>
      <w:r>
        <w:rPr>
          <w:rFonts w:hint="eastAsia"/>
        </w:rPr>
        <w:t>郑家仁</w:t>
      </w:r>
      <w:r>
        <w:rPr>
          <w:rFonts w:hint="eastAsia"/>
          <w:lang w:eastAsia="zh-CN"/>
        </w:rPr>
        <w:t>、</w:t>
      </w:r>
      <w:r>
        <w:rPr>
          <w:rFonts w:hint="eastAsia"/>
        </w:rPr>
        <w:t>周智</w:t>
      </w:r>
      <w:r>
        <w:rPr>
          <w:rFonts w:hint="eastAsia"/>
          <w:lang w:eastAsia="zh-CN"/>
        </w:rPr>
        <w:t>、</w:t>
      </w:r>
      <w:r>
        <w:rPr>
          <w:rFonts w:hint="eastAsia"/>
        </w:rPr>
        <w:t>王宝成</w:t>
      </w:r>
      <w:r>
        <w:rPr>
          <w:rFonts w:hint="eastAsia"/>
          <w:lang w:eastAsia="zh-CN"/>
        </w:rPr>
        <w:t>、沈青、</w:t>
      </w:r>
      <w:r>
        <w:rPr>
          <w:rFonts w:hint="eastAsia"/>
        </w:rPr>
        <w:t>屈鹏。</w:t>
      </w:r>
    </w:p>
    <w:p>
      <w:pPr>
        <w:pStyle w:val="58"/>
        <w:ind w:firstLine="420"/>
      </w:pPr>
      <w:r>
        <w:rPr>
          <w:rFonts w:hint="eastAsia" w:hAnsi="宋体"/>
        </w:rPr>
        <w:t>本文件实施应用中的疑问或对本文件的有关修改意见或建议，请反馈至宜昌市××，联系电话：</w:t>
      </w:r>
      <w:r>
        <w:rPr>
          <w:rFonts w:hint="eastAsia"/>
        </w:rPr>
        <w:t xml:space="preserve"> </w:t>
      </w:r>
      <w:r>
        <w:rPr>
          <w:rFonts w:hint="eastAsia" w:hAnsi="宋体"/>
        </w:rPr>
        <w:t>0717-××，邮箱：××。</w:t>
      </w:r>
    </w:p>
    <w:p>
      <w:pPr>
        <w:pStyle w:val="58"/>
        <w:ind w:firstLine="420"/>
      </w:pPr>
    </w:p>
    <w:p>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E0174D332A534A9B96CC93809068EAB4"/>
        </w:placeholder>
      </w:sdtPr>
      <w:sdtContent>
        <w:p>
          <w:pPr>
            <w:pStyle w:val="179"/>
            <w:spacing w:before="312" w:beforeLines="100" w:after="686" w:afterLines="220"/>
          </w:pPr>
          <w:bookmarkStart w:id="25" w:name="NEW_STAND_NAME"/>
          <w:r>
            <w:rPr>
              <w:rFonts w:hint="eastAsia"/>
            </w:rPr>
            <w:t>第三方机构参与社会稳定风险评估规范</w:t>
          </w:r>
        </w:p>
      </w:sdtContent>
    </w:sdt>
    <w:bookmarkEnd w:id="25"/>
    <w:p>
      <w:pPr>
        <w:pStyle w:val="106"/>
        <w:spacing w:before="312" w:after="312"/>
      </w:pPr>
      <w:bookmarkStart w:id="26" w:name="_Toc24884211"/>
      <w:bookmarkStart w:id="27" w:name="_Toc147932447"/>
      <w:bookmarkStart w:id="28" w:name="_Toc26648465"/>
      <w:bookmarkStart w:id="29" w:name="_Toc17233333"/>
      <w:bookmarkStart w:id="30" w:name="_Toc26718930"/>
      <w:bookmarkStart w:id="31" w:name="_Toc26986771"/>
      <w:bookmarkStart w:id="32" w:name="_Toc17233325"/>
      <w:bookmarkStart w:id="33" w:name="_Toc97191423"/>
      <w:bookmarkStart w:id="34" w:name="_Toc24884218"/>
      <w:bookmarkStart w:id="35" w:name="_Toc26986530"/>
      <w:r>
        <w:rPr>
          <w:rFonts w:hint="eastAsia"/>
          <w:lang w:eastAsia="zh-CN"/>
        </w:rPr>
        <w:t>宗旨</w:t>
      </w:r>
    </w:p>
    <w:p>
      <w:pPr>
        <w:pStyle w:val="58"/>
      </w:pPr>
      <w:r>
        <w:rPr>
          <w:rFonts w:hint="eastAsia"/>
          <w:lang w:val="en-US" w:eastAsia="zh-CN"/>
        </w:rPr>
        <w:t>必须</w:t>
      </w:r>
      <w:r>
        <w:rPr>
          <w:rFonts w:hint="eastAsia"/>
        </w:rPr>
        <w:t>坚持党</w:t>
      </w:r>
      <w:r>
        <w:rPr>
          <w:rFonts w:hint="eastAsia"/>
          <w:lang w:eastAsia="zh-CN"/>
        </w:rPr>
        <w:t>的</w:t>
      </w:r>
      <w:r>
        <w:rPr>
          <w:rFonts w:hint="eastAsia"/>
        </w:rPr>
        <w:t>领导，</w:t>
      </w:r>
      <w:r>
        <w:rPr>
          <w:rFonts w:hint="eastAsia"/>
          <w:lang w:val="en-US" w:eastAsia="zh-CN"/>
        </w:rPr>
        <w:t>践行习近平新时代中国特色社会主义思想，</w:t>
      </w:r>
      <w:r>
        <w:rPr>
          <w:rFonts w:hint="eastAsia"/>
        </w:rPr>
        <w:t>始终把实现好、维护好、发展好最广大人民根本利益作为</w:t>
      </w:r>
      <w:r>
        <w:rPr>
          <w:rFonts w:hint="eastAsia"/>
          <w:lang w:eastAsia="zh-CN"/>
        </w:rPr>
        <w:t>稳评工作</w:t>
      </w:r>
      <w:r>
        <w:rPr>
          <w:rFonts w:hint="eastAsia"/>
          <w:lang w:val="en-US" w:eastAsia="zh-CN"/>
        </w:rPr>
        <w:t>的</w:t>
      </w:r>
      <w:r>
        <w:rPr>
          <w:rFonts w:hint="eastAsia"/>
        </w:rPr>
        <w:t>出发点和落脚点，为</w:t>
      </w:r>
      <w:r>
        <w:rPr>
          <w:rFonts w:hint="eastAsia"/>
          <w:lang w:val="en-US" w:eastAsia="zh-CN"/>
        </w:rPr>
        <w:t>助推</w:t>
      </w:r>
      <w:r>
        <w:rPr>
          <w:rFonts w:hint="eastAsia"/>
        </w:rPr>
        <w:t>市域经济</w:t>
      </w:r>
      <w:r>
        <w:rPr>
          <w:rFonts w:hint="eastAsia"/>
          <w:lang w:val="en-US" w:eastAsia="zh-CN"/>
        </w:rPr>
        <w:t>高质量</w:t>
      </w:r>
      <w:r>
        <w:rPr>
          <w:rFonts w:hint="eastAsia"/>
        </w:rPr>
        <w:t>发展</w:t>
      </w:r>
      <w:r>
        <w:rPr>
          <w:rFonts w:hint="eastAsia"/>
          <w:lang w:eastAsia="zh-CN"/>
        </w:rPr>
        <w:t>，不断提升社会治理体系和治理能力现代化水平，</w:t>
      </w:r>
      <w:r>
        <w:rPr>
          <w:rFonts w:hint="eastAsia"/>
          <w:lang w:val="en-US" w:eastAsia="zh-CN"/>
        </w:rPr>
        <w:t>加快打造世界级宜昌</w:t>
      </w:r>
      <w:r>
        <w:rPr>
          <w:rFonts w:hint="eastAsia"/>
        </w:rPr>
        <w:t>提供</w:t>
      </w:r>
      <w:r>
        <w:rPr>
          <w:rFonts w:hint="eastAsia"/>
          <w:lang w:val="en-US" w:eastAsia="zh-CN"/>
        </w:rPr>
        <w:t>强力</w:t>
      </w:r>
      <w:r>
        <w:rPr>
          <w:rFonts w:hint="eastAsia"/>
        </w:rPr>
        <w:t>支持</w:t>
      </w:r>
      <w:r>
        <w:rPr>
          <w:rFonts w:hint="eastAsia"/>
          <w:lang w:eastAsia="zh-CN"/>
        </w:rPr>
        <w:t>。</w:t>
      </w:r>
    </w:p>
    <w:p>
      <w:pPr>
        <w:pStyle w:val="106"/>
        <w:spacing w:before="312" w:after="312"/>
      </w:pPr>
      <w:r>
        <w:rPr>
          <w:rFonts w:hint="eastAsia"/>
        </w:rPr>
        <w:t>范围</w:t>
      </w:r>
      <w:bookmarkEnd w:id="26"/>
      <w:bookmarkEnd w:id="27"/>
      <w:bookmarkEnd w:id="28"/>
      <w:bookmarkEnd w:id="29"/>
      <w:bookmarkEnd w:id="30"/>
      <w:bookmarkEnd w:id="31"/>
      <w:bookmarkEnd w:id="32"/>
      <w:bookmarkEnd w:id="33"/>
      <w:bookmarkEnd w:id="34"/>
      <w:bookmarkEnd w:id="35"/>
    </w:p>
    <w:p>
      <w:pPr>
        <w:pStyle w:val="58"/>
        <w:ind w:firstLine="420"/>
        <w:rPr>
          <w:rFonts w:hint="eastAsia"/>
        </w:rPr>
      </w:pPr>
      <w:bookmarkStart w:id="36" w:name="_Toc17233334"/>
      <w:bookmarkStart w:id="37" w:name="_Toc17233326"/>
      <w:bookmarkStart w:id="38" w:name="_Toc26648466"/>
      <w:bookmarkStart w:id="39" w:name="_Toc24884212"/>
      <w:bookmarkStart w:id="40" w:name="_Toc24884219"/>
      <w:r>
        <w:rPr>
          <w:rFonts w:hint="eastAsia"/>
        </w:rPr>
        <w:t>本文件</w:t>
      </w:r>
      <w:r>
        <w:rPr>
          <w:rFonts w:hint="eastAsia"/>
          <w:lang w:val="en-US" w:eastAsia="zh-CN"/>
        </w:rPr>
        <w:t>界定了第三方机构、社会稳定风险评估以及第三方机构参与社会稳定风险评估的定义，</w:t>
      </w:r>
      <w:r>
        <w:rPr>
          <w:rFonts w:hint="eastAsia"/>
        </w:rPr>
        <w:t>规定了第三方机构参与社会稳定风险评估的</w:t>
      </w:r>
      <w:r>
        <w:rPr>
          <w:rFonts w:hint="eastAsia"/>
          <w:lang w:val="en-US" w:eastAsia="zh-CN"/>
        </w:rPr>
        <w:t>工作目标、</w:t>
      </w:r>
      <w:r>
        <w:rPr>
          <w:rFonts w:hint="eastAsia"/>
          <w:lang w:eastAsia="zh-CN"/>
        </w:rPr>
        <w:t>总体原则、</w:t>
      </w:r>
      <w:r>
        <w:rPr>
          <w:rFonts w:hint="eastAsia"/>
          <w:lang w:val="en-US" w:eastAsia="zh-CN"/>
        </w:rPr>
        <w:t>机构条件</w:t>
      </w:r>
      <w:r>
        <w:rPr>
          <w:rFonts w:hint="eastAsia"/>
          <w:lang w:eastAsia="zh-CN"/>
        </w:rPr>
        <w:t>、</w:t>
      </w:r>
      <w:r>
        <w:rPr>
          <w:rFonts w:hint="eastAsia"/>
          <w:lang w:val="en-US" w:eastAsia="zh-CN"/>
        </w:rPr>
        <w:t>业务</w:t>
      </w:r>
      <w:r>
        <w:rPr>
          <w:rFonts w:hint="eastAsia"/>
        </w:rPr>
        <w:t>范围、</w:t>
      </w:r>
      <w:r>
        <w:rPr>
          <w:rFonts w:hint="eastAsia"/>
          <w:lang w:val="en-US" w:eastAsia="zh-CN"/>
        </w:rPr>
        <w:t>业务</w:t>
      </w:r>
      <w:r>
        <w:rPr>
          <w:rFonts w:hint="eastAsia"/>
          <w:lang w:eastAsia="zh-CN"/>
        </w:rPr>
        <w:t>内容</w:t>
      </w:r>
      <w:r>
        <w:rPr>
          <w:rFonts w:hint="eastAsia"/>
        </w:rPr>
        <w:t>、适用程序</w:t>
      </w:r>
      <w:r>
        <w:rPr>
          <w:rFonts w:hint="eastAsia"/>
          <w:lang w:val="en-US" w:eastAsia="zh-CN"/>
        </w:rPr>
        <w:t>方面的基本要求</w:t>
      </w:r>
      <w:r>
        <w:rPr>
          <w:rFonts w:hint="eastAsia"/>
        </w:rPr>
        <w:t>。</w:t>
      </w:r>
    </w:p>
    <w:p>
      <w:pPr>
        <w:pStyle w:val="58"/>
        <w:ind w:firstLine="420"/>
        <w:rPr>
          <w:rFonts w:hint="eastAsia"/>
        </w:rPr>
      </w:pPr>
      <w:r>
        <w:rPr>
          <w:rFonts w:hint="eastAsia"/>
        </w:rPr>
        <w:t>本文件适用于本市行政区域内第三方机构</w:t>
      </w:r>
      <w:r>
        <w:rPr>
          <w:rFonts w:hint="eastAsia"/>
          <w:lang w:val="en-US" w:eastAsia="zh-CN"/>
        </w:rPr>
        <w:t>参与</w:t>
      </w:r>
      <w:r>
        <w:rPr>
          <w:rFonts w:hint="eastAsia"/>
        </w:rPr>
        <w:t>社会稳定风险评估</w:t>
      </w:r>
      <w:r>
        <w:rPr>
          <w:rFonts w:hint="eastAsia"/>
          <w:lang w:val="en-US" w:eastAsia="zh-CN"/>
        </w:rPr>
        <w:t>工作</w:t>
      </w:r>
      <w:r>
        <w:rPr>
          <w:rFonts w:hint="eastAsia"/>
        </w:rPr>
        <w:t>。</w:t>
      </w:r>
    </w:p>
    <w:p>
      <w:pPr>
        <w:pStyle w:val="106"/>
        <w:spacing w:before="312" w:after="312"/>
        <w:rPr>
          <w:u w:val="none"/>
        </w:rPr>
      </w:pPr>
      <w:bookmarkStart w:id="41" w:name="_Toc26986531"/>
      <w:bookmarkStart w:id="42" w:name="_Toc26986772"/>
      <w:bookmarkStart w:id="43" w:name="_Toc26718931"/>
      <w:bookmarkStart w:id="44" w:name="_Toc97191424"/>
      <w:bookmarkStart w:id="45" w:name="_Toc147932448"/>
      <w:r>
        <w:rPr>
          <w:rFonts w:hint="eastAsia"/>
          <w:u w:val="none"/>
        </w:rPr>
        <w:t>规范性引用文件</w:t>
      </w:r>
      <w:bookmarkEnd w:id="36"/>
      <w:bookmarkEnd w:id="37"/>
      <w:bookmarkEnd w:id="38"/>
      <w:bookmarkEnd w:id="39"/>
      <w:bookmarkEnd w:id="40"/>
      <w:bookmarkEnd w:id="41"/>
      <w:bookmarkEnd w:id="42"/>
      <w:bookmarkEnd w:id="43"/>
      <w:bookmarkEnd w:id="44"/>
      <w:bookmarkEnd w:id="45"/>
    </w:p>
    <w:p>
      <w:pPr>
        <w:pStyle w:val="232"/>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中共中央办公厅</w:t>
      </w:r>
      <w:r>
        <w:rPr>
          <w:rFonts w:hint="eastAsia" w:cs="Times New Roman"/>
          <w:sz w:val="21"/>
          <w:lang w:val="en-US" w:eastAsia="zh-CN" w:bidi="ar-SA"/>
        </w:rPr>
        <w:t xml:space="preserve"> </w:t>
      </w:r>
      <w:r>
        <w:rPr>
          <w:rFonts w:hint="eastAsia" w:ascii="宋体" w:hAnsi="Times New Roman" w:eastAsia="宋体" w:cs="Times New Roman"/>
          <w:sz w:val="21"/>
          <w:lang w:val="en-US" w:eastAsia="zh-CN" w:bidi="ar-SA"/>
        </w:rPr>
        <w:t>国务院办公厅《关于加强</w:t>
      </w:r>
      <w:r>
        <w:rPr>
          <w:rFonts w:hint="eastAsia" w:cs="Times New Roman"/>
          <w:sz w:val="21"/>
          <w:lang w:val="en-US" w:eastAsia="zh-CN" w:bidi="ar-SA"/>
        </w:rPr>
        <w:t>新</w:t>
      </w:r>
      <w:r>
        <w:rPr>
          <w:rFonts w:hint="eastAsia" w:ascii="宋体" w:hAnsi="Times New Roman" w:eastAsia="宋体" w:cs="Times New Roman"/>
          <w:sz w:val="21"/>
          <w:lang w:val="en-US" w:eastAsia="zh-CN" w:bidi="ar-SA"/>
        </w:rPr>
        <w:t>形势下重大决策社会稳定风险评估机制建设的意见》（中办发〔2021〕11号）</w:t>
      </w:r>
      <w:r>
        <w:rPr>
          <w:rFonts w:hint="eastAsia" w:cs="Times New Roman"/>
          <w:sz w:val="21"/>
          <w:lang w:val="en-US" w:eastAsia="zh-CN" w:bidi="ar-SA"/>
        </w:rPr>
        <w:t>；</w:t>
      </w:r>
      <w:r>
        <w:rPr>
          <w:rFonts w:hint="eastAsia" w:ascii="宋体" w:hAnsi="Times New Roman" w:eastAsia="宋体" w:cs="Times New Roman"/>
          <w:sz w:val="21"/>
          <w:lang w:val="en-US" w:eastAsia="zh-CN" w:bidi="ar-SA"/>
        </w:rPr>
        <w:t>国务院办公厅《关于全面推行行政规范性文件合法性审核机制的指导意见》（国办发〔2018〕115号）</w:t>
      </w:r>
      <w:r>
        <w:rPr>
          <w:rFonts w:hint="eastAsia" w:cs="Times New Roman"/>
          <w:sz w:val="21"/>
          <w:lang w:val="en-US" w:eastAsia="zh-CN" w:bidi="ar-SA"/>
        </w:rPr>
        <w:t>；国务院《重大行政决策程序暂行条例》（国务院令第713号）；</w:t>
      </w:r>
      <w:r>
        <w:rPr>
          <w:rFonts w:hint="eastAsia" w:ascii="宋体" w:hAnsi="Times New Roman" w:eastAsia="宋体" w:cs="Times New Roman"/>
          <w:sz w:val="21"/>
          <w:lang w:val="en-US" w:eastAsia="zh-CN" w:bidi="ar-SA"/>
        </w:rPr>
        <w:t>国家发改委《重大固定资产投资项目社会稳定风险评估暂行办法》（发改投资〔2012〕2492号）</w:t>
      </w:r>
      <w:r>
        <w:rPr>
          <w:rFonts w:hint="eastAsia" w:cs="Times New Roman"/>
          <w:sz w:val="21"/>
          <w:lang w:val="en-US" w:eastAsia="zh-CN" w:bidi="ar-SA"/>
        </w:rPr>
        <w:t>；</w:t>
      </w:r>
      <w:r>
        <w:rPr>
          <w:rFonts w:hint="eastAsia" w:ascii="宋体" w:hAnsi="Times New Roman" w:eastAsia="宋体" w:cs="Times New Roman"/>
          <w:sz w:val="21"/>
          <w:lang w:val="en-US" w:eastAsia="zh-CN" w:bidi="ar-SA"/>
        </w:rPr>
        <w:t>湖北省委办公厅 湖北省政府办公厅《关于进一步加强新形势下重大决策社会稳定风险评估工作的实施意见》（鄂办发〔2021〕35号）</w:t>
      </w:r>
      <w:r>
        <w:rPr>
          <w:rFonts w:hint="eastAsia" w:cs="Times New Roman"/>
          <w:sz w:val="21"/>
          <w:lang w:val="en-US" w:eastAsia="zh-CN" w:bidi="ar-SA"/>
        </w:rPr>
        <w:t>；</w:t>
      </w:r>
      <w:r>
        <w:rPr>
          <w:rFonts w:hint="eastAsia" w:ascii="宋体" w:hAnsi="Times New Roman" w:eastAsia="宋体" w:cs="Times New Roman"/>
          <w:sz w:val="21"/>
          <w:lang w:val="en-US" w:eastAsia="zh-CN" w:bidi="ar-SA"/>
        </w:rPr>
        <w:t>湖北省人民政府关于印发《湖北省人民政府重大行政决策程序规定（试行）》的通知（鄂政发〔2013〕27号）</w:t>
      </w:r>
      <w:r>
        <w:rPr>
          <w:rFonts w:hint="eastAsia" w:cs="Times New Roman"/>
          <w:sz w:val="21"/>
          <w:lang w:val="en-US" w:eastAsia="zh-CN" w:bidi="ar-SA"/>
        </w:rPr>
        <w:t>；</w:t>
      </w:r>
      <w:r>
        <w:rPr>
          <w:rFonts w:hint="eastAsia" w:ascii="宋体" w:hAnsi="Times New Roman" w:eastAsia="宋体" w:cs="Times New Roman"/>
          <w:sz w:val="21"/>
          <w:lang w:val="en-US" w:eastAsia="zh-CN" w:bidi="ar-SA"/>
        </w:rPr>
        <w:t>《关于贯彻落实&lt;湖北省重大决策社会稳定风险评估工作实施细则（试行）&gt;的通知》（鄂稳办发〔2013〕4号）。</w:t>
      </w:r>
    </w:p>
    <w:p>
      <w:pPr>
        <w:pStyle w:val="106"/>
        <w:spacing w:before="312" w:after="312"/>
      </w:pPr>
      <w:bookmarkStart w:id="46" w:name="_Toc97191425"/>
      <w:bookmarkStart w:id="47" w:name="_Toc147932449"/>
      <w:r>
        <w:rPr>
          <w:rFonts w:hint="eastAsia"/>
          <w:szCs w:val="21"/>
        </w:rPr>
        <w:t>术语和定义</w:t>
      </w:r>
      <w:bookmarkEnd w:id="46"/>
      <w:bookmarkEnd w:id="47"/>
    </w:p>
    <w:p>
      <w:pPr>
        <w:pStyle w:val="225"/>
        <w:ind w:left="420" w:hanging="420" w:hangingChars="200"/>
        <w:rPr>
          <w:rFonts w:hint="eastAsia" w:ascii="黑体" w:hAnsi="黑体" w:eastAsia="黑体"/>
        </w:rPr>
      </w:pPr>
      <w:bookmarkStart w:id="48" w:name="_Toc30130"/>
      <w:bookmarkStart w:id="49" w:name="_Toc13177"/>
      <w:bookmarkStart w:id="50" w:name="_Toc30836"/>
      <w:r>
        <w:rPr>
          <w:rFonts w:hint="eastAsia" w:ascii="黑体" w:hAnsi="黑体" w:eastAsia="黑体"/>
        </w:rPr>
        <w:t>第三方机构</w:t>
      </w:r>
    </w:p>
    <w:p>
      <w:pPr>
        <w:pStyle w:val="58"/>
        <w:ind w:firstLine="420"/>
        <w:rPr>
          <w:rFonts w:hint="eastAsia"/>
        </w:rPr>
      </w:pPr>
      <w:r>
        <w:rPr>
          <w:rFonts w:hint="eastAsia"/>
          <w:lang w:val="en-US" w:eastAsia="zh-CN"/>
        </w:rPr>
        <w:t>第三方机构是指</w:t>
      </w:r>
      <w:r>
        <w:t>独立承担民事责任，在市场监督管理部门或其他法定登记管理机关登记注册</w:t>
      </w:r>
      <w:r>
        <w:rPr>
          <w:rFonts w:hint="eastAsia"/>
        </w:rPr>
        <w:t>，</w:t>
      </w:r>
      <w:r>
        <w:t>经营或研究范围包含社会稳定风险评估</w:t>
      </w:r>
      <w:r>
        <w:rPr>
          <w:rFonts w:hint="eastAsia"/>
        </w:rPr>
        <w:t>，并在市委政法委备案，依法接受</w:t>
      </w:r>
      <w:r>
        <w:rPr>
          <w:rFonts w:hint="eastAsia"/>
          <w:lang w:eastAsia="zh-CN"/>
        </w:rPr>
        <w:t>责任</w:t>
      </w:r>
      <w:r>
        <w:rPr>
          <w:rFonts w:hint="eastAsia"/>
        </w:rPr>
        <w:t>主体委托，运用科学方法</w:t>
      </w:r>
      <w:r>
        <w:rPr>
          <w:rFonts w:hint="eastAsia"/>
          <w:lang w:eastAsia="zh-CN"/>
        </w:rPr>
        <w:t>，</w:t>
      </w:r>
      <w:r>
        <w:rPr>
          <w:rFonts w:hint="eastAsia"/>
        </w:rPr>
        <w:t>对重大决策</w:t>
      </w:r>
      <w:r>
        <w:rPr>
          <w:rFonts w:hint="eastAsia"/>
          <w:lang w:eastAsia="zh-CN"/>
        </w:rPr>
        <w:t>、重大项目及重大活动等</w:t>
      </w:r>
      <w:r>
        <w:rPr>
          <w:rFonts w:hint="eastAsia"/>
        </w:rPr>
        <w:t>存在的影响社会稳定因素进行调查、识别、定级，</w:t>
      </w:r>
      <w:r>
        <w:rPr>
          <w:rFonts w:hint="eastAsia"/>
          <w:lang w:eastAsia="zh-CN"/>
        </w:rPr>
        <w:t>并</w:t>
      </w:r>
      <w:r>
        <w:rPr>
          <w:rFonts w:hint="eastAsia"/>
        </w:rPr>
        <w:t>提出预防和化解措施的组织机构。</w:t>
      </w:r>
    </w:p>
    <w:p>
      <w:pPr>
        <w:pStyle w:val="225"/>
        <w:ind w:left="420" w:hanging="420" w:hangingChars="200"/>
        <w:rPr>
          <w:rFonts w:hint="eastAsia" w:ascii="黑体" w:hAnsi="黑体" w:eastAsia="黑体"/>
          <w:u w:val="none"/>
        </w:rPr>
      </w:pPr>
      <w:r>
        <w:rPr>
          <w:rFonts w:hint="eastAsia" w:ascii="黑体" w:hAnsi="黑体" w:eastAsia="黑体"/>
          <w:u w:val="none"/>
        </w:rPr>
        <w:t>社会稳定风险评估</w:t>
      </w:r>
      <w:bookmarkEnd w:id="48"/>
      <w:bookmarkEnd w:id="49"/>
      <w:bookmarkEnd w:id="50"/>
    </w:p>
    <w:p>
      <w:pPr>
        <w:pStyle w:val="58"/>
        <w:ind w:firstLine="420"/>
        <w:rPr>
          <w:rFonts w:hint="eastAsia"/>
        </w:rPr>
      </w:pPr>
      <w:r>
        <w:rPr>
          <w:rFonts w:hint="eastAsia"/>
          <w:lang w:val="en-US" w:eastAsia="zh-CN"/>
        </w:rPr>
        <w:t>社会稳定风险评估是指</w:t>
      </w:r>
      <w:r>
        <w:rPr>
          <w:rFonts w:hint="eastAsia"/>
        </w:rPr>
        <w:t>为有效防范化解和控制重大</w:t>
      </w:r>
      <w:r>
        <w:rPr>
          <w:rFonts w:hint="eastAsia"/>
          <w:lang w:eastAsia="zh-CN"/>
        </w:rPr>
        <w:t>事项</w:t>
      </w:r>
      <w:r>
        <w:rPr>
          <w:rFonts w:hint="eastAsia"/>
        </w:rPr>
        <w:t>实施过程中可能产生的社会稳定风险，评估主体在</w:t>
      </w:r>
      <w:r>
        <w:rPr>
          <w:rFonts w:hint="eastAsia"/>
          <w:lang w:eastAsia="zh-CN"/>
        </w:rPr>
        <w:t>重大事项</w:t>
      </w:r>
      <w:r>
        <w:rPr>
          <w:rFonts w:hint="eastAsia"/>
        </w:rPr>
        <w:t>组织实施前，对可能影响社会稳定的因素开展系统调查，</w:t>
      </w:r>
      <w:r>
        <w:rPr>
          <w:rFonts w:hint="eastAsia"/>
          <w:lang w:eastAsia="zh-CN"/>
        </w:rPr>
        <w:t>并</w:t>
      </w:r>
      <w:r>
        <w:rPr>
          <w:rFonts w:hint="eastAsia"/>
        </w:rPr>
        <w:t>对可能影响社会稳定</w:t>
      </w:r>
      <w:r>
        <w:rPr>
          <w:rFonts w:hint="eastAsia"/>
          <w:lang w:eastAsia="zh-CN"/>
        </w:rPr>
        <w:t>的</w:t>
      </w:r>
      <w:r>
        <w:rPr>
          <w:rFonts w:hint="eastAsia"/>
        </w:rPr>
        <w:t>因素进行科学</w:t>
      </w:r>
      <w:r>
        <w:rPr>
          <w:rFonts w:hint="eastAsia"/>
          <w:lang w:eastAsia="zh-CN"/>
        </w:rPr>
        <w:t>分析和</w:t>
      </w:r>
      <w:r>
        <w:rPr>
          <w:rFonts w:hint="eastAsia"/>
        </w:rPr>
        <w:t>预测，制定应对策略和预案的</w:t>
      </w:r>
      <w:r>
        <w:rPr>
          <w:rFonts w:hint="eastAsia"/>
          <w:lang w:eastAsia="zh-CN"/>
        </w:rPr>
        <w:t>活动</w:t>
      </w:r>
      <w:r>
        <w:rPr>
          <w:rFonts w:hint="eastAsia"/>
        </w:rPr>
        <w:t>。</w:t>
      </w:r>
    </w:p>
    <w:p>
      <w:pPr>
        <w:pStyle w:val="225"/>
        <w:ind w:left="420" w:hanging="420" w:hangingChars="200"/>
        <w:rPr>
          <w:rFonts w:hint="eastAsia" w:ascii="黑体" w:hAnsi="黑体" w:eastAsia="黑体"/>
          <w:u w:val="none"/>
        </w:rPr>
      </w:pPr>
      <w:r>
        <w:rPr>
          <w:rFonts w:hint="eastAsia" w:ascii="黑体" w:hAnsi="黑体" w:eastAsia="黑体"/>
          <w:u w:val="none"/>
          <w:lang w:val="en-US" w:eastAsia="zh-CN"/>
        </w:rPr>
        <w:t>第三方机构参与</w:t>
      </w:r>
      <w:r>
        <w:rPr>
          <w:rFonts w:hint="eastAsia" w:ascii="黑体" w:hAnsi="黑体" w:eastAsia="黑体"/>
          <w:u w:val="none"/>
        </w:rPr>
        <w:t>社会稳定风险评估</w:t>
      </w:r>
    </w:p>
    <w:p>
      <w:pPr>
        <w:pStyle w:val="58"/>
        <w:ind w:firstLine="420"/>
        <w:rPr>
          <w:rFonts w:hint="eastAsia"/>
          <w:lang w:val="en-US" w:eastAsia="zh-CN"/>
        </w:rPr>
      </w:pPr>
      <w:r>
        <w:rPr>
          <w:rFonts w:hint="eastAsia"/>
          <w:lang w:val="en-US" w:eastAsia="zh-CN"/>
        </w:rPr>
        <w:t>第三方机构参与社会稳定风险评估是指具有社会稳定风险评估资质的第三方机构在重大事项组织实施前，为有效预防、化解、控制其可能引发的社会稳定风险，由社会公认的、独立于利益相关主体对各种社会稳定风险因素进行科学调查、分析和预测，并制定应对策略和预案的过程。</w:t>
      </w:r>
    </w:p>
    <w:p>
      <w:pPr>
        <w:pStyle w:val="106"/>
        <w:spacing w:before="312" w:after="312"/>
        <w:rPr>
          <w:rFonts w:hint="eastAsia"/>
          <w:u w:val="none"/>
          <w:lang w:val="zh-CN"/>
        </w:rPr>
      </w:pPr>
      <w:r>
        <w:rPr>
          <w:rFonts w:hint="eastAsia"/>
          <w:u w:val="none"/>
          <w:lang w:val="en-US" w:eastAsia="zh-CN"/>
        </w:rPr>
        <w:t>工作目标</w:t>
      </w:r>
    </w:p>
    <w:p>
      <w:pPr>
        <w:pStyle w:val="58"/>
        <w:ind w:firstLine="420"/>
        <w:rPr>
          <w:rFonts w:hint="eastAsia"/>
          <w:lang w:val="en-US" w:eastAsia="zh-CN"/>
        </w:rPr>
      </w:pPr>
      <w:r>
        <w:rPr>
          <w:rFonts w:hint="eastAsia"/>
          <w:lang w:val="en-US" w:eastAsia="zh-CN"/>
        </w:rPr>
        <w:t>第三方机构参与社会稳定风险评估工作必须正确把握和妥善解决人民群众最关心、最直接、最现实的利益问题为重点，对实施重大事项可能出现影响社会稳定的风险先期预测、评估、化解，恪守以人为本、科学发展、预防为主、统筹兼顾、实事求是、客观公正、系统治理、责权明确的目标要求。</w:t>
      </w:r>
    </w:p>
    <w:p>
      <w:pPr>
        <w:pStyle w:val="106"/>
        <w:spacing w:before="312" w:after="312"/>
        <w:rPr>
          <w:rFonts w:hint="eastAsia"/>
          <w:u w:val="none"/>
          <w:lang w:val="zh-CN"/>
        </w:rPr>
      </w:pPr>
      <w:bookmarkStart w:id="51" w:name="_Toc147932450"/>
      <w:bookmarkStart w:id="52" w:name="_Toc32573"/>
      <w:bookmarkStart w:id="53" w:name="_Toc27027"/>
      <w:r>
        <w:rPr>
          <w:rFonts w:hint="eastAsia"/>
          <w:u w:val="none"/>
          <w:lang w:val="zh-CN"/>
        </w:rPr>
        <w:t>总体原则</w:t>
      </w:r>
      <w:bookmarkEnd w:id="51"/>
    </w:p>
    <w:p>
      <w:pPr>
        <w:pStyle w:val="107"/>
        <w:spacing w:before="156" w:after="156"/>
        <w:rPr>
          <w:rFonts w:hint="eastAsia"/>
        </w:rPr>
      </w:pPr>
      <w:r>
        <w:rPr>
          <w:rFonts w:hint="eastAsia"/>
        </w:rPr>
        <w:t>以人为本</w:t>
      </w:r>
      <w:r>
        <w:rPr>
          <w:rFonts w:hint="eastAsia"/>
          <w:lang w:val="en-US" w:eastAsia="zh-CN"/>
        </w:rPr>
        <w:t>原则</w:t>
      </w:r>
    </w:p>
    <w:p>
      <w:pPr>
        <w:pStyle w:val="58"/>
        <w:ind w:firstLine="420"/>
        <w:rPr>
          <w:rFonts w:hint="eastAsia"/>
        </w:rPr>
      </w:pPr>
      <w:r>
        <w:rPr>
          <w:rFonts w:hint="eastAsia"/>
          <w:lang w:val="en-US" w:eastAsia="zh-CN"/>
        </w:rPr>
        <w:t>第三方机构参与</w:t>
      </w:r>
      <w:r>
        <w:rPr>
          <w:rFonts w:hint="eastAsia"/>
        </w:rPr>
        <w:t>社会稳定风险评估应统筹考虑发展需要与人民群众承受能力，以民生需求为导向，妥善解决群众诉求，统筹考虑人民群众长远利益与现实利益，实现好、维护好、发展好人民群众的根本利益。</w:t>
      </w:r>
    </w:p>
    <w:p>
      <w:pPr>
        <w:pStyle w:val="107"/>
        <w:spacing w:before="156" w:after="156"/>
        <w:rPr>
          <w:rFonts w:hint="eastAsia"/>
        </w:rPr>
      </w:pPr>
      <w:r>
        <w:rPr>
          <w:rFonts w:hint="eastAsia"/>
        </w:rPr>
        <w:t>科学合法</w:t>
      </w:r>
      <w:r>
        <w:rPr>
          <w:rFonts w:hint="eastAsia"/>
          <w:lang w:val="en-US" w:eastAsia="zh-CN"/>
        </w:rPr>
        <w:t>原则</w:t>
      </w:r>
    </w:p>
    <w:p>
      <w:pPr>
        <w:pStyle w:val="58"/>
        <w:ind w:firstLine="420"/>
        <w:rPr>
          <w:rFonts w:hint="eastAsia"/>
        </w:rPr>
      </w:pPr>
      <w:r>
        <w:rPr>
          <w:rFonts w:hint="eastAsia"/>
          <w:lang w:val="en-US" w:eastAsia="zh-CN"/>
        </w:rPr>
        <w:t>第三方机构参与</w:t>
      </w:r>
      <w:r>
        <w:rPr>
          <w:rFonts w:hint="eastAsia"/>
        </w:rPr>
        <w:t>社会稳定风险评估应依照法律、法规、规章、</w:t>
      </w:r>
      <w:r>
        <w:rPr>
          <w:rFonts w:hint="eastAsia"/>
          <w:lang w:val="en-US" w:eastAsia="zh-CN"/>
        </w:rPr>
        <w:t>条例及决议等相关</w:t>
      </w:r>
      <w:r>
        <w:rPr>
          <w:rFonts w:hint="eastAsia"/>
        </w:rPr>
        <w:t>规定</w:t>
      </w:r>
      <w:r>
        <w:rPr>
          <w:rFonts w:hint="eastAsia"/>
          <w:lang w:val="en-US" w:eastAsia="zh-CN"/>
        </w:rPr>
        <w:t>展开</w:t>
      </w:r>
      <w:r>
        <w:rPr>
          <w:rFonts w:hint="eastAsia"/>
        </w:rPr>
        <w:t>，</w:t>
      </w:r>
      <w:r>
        <w:rPr>
          <w:rFonts w:hint="eastAsia"/>
          <w:lang w:val="en-US" w:eastAsia="zh-CN"/>
        </w:rPr>
        <w:t>应依据科学的评估标准和方法对</w:t>
      </w:r>
      <w:r>
        <w:rPr>
          <w:rFonts w:hint="eastAsia"/>
        </w:rPr>
        <w:t>影响社会稳定</w:t>
      </w:r>
      <w:r>
        <w:rPr>
          <w:rFonts w:hint="eastAsia"/>
          <w:lang w:eastAsia="zh-CN"/>
        </w:rPr>
        <w:t>的</w:t>
      </w:r>
      <w:r>
        <w:rPr>
          <w:rFonts w:hint="eastAsia"/>
          <w:lang w:val="en-US" w:eastAsia="zh-CN"/>
        </w:rPr>
        <w:t>风险</w:t>
      </w:r>
      <w:r>
        <w:rPr>
          <w:rFonts w:hint="eastAsia"/>
        </w:rPr>
        <w:t>因素进行调查、</w:t>
      </w:r>
      <w:r>
        <w:rPr>
          <w:rFonts w:hint="eastAsia"/>
          <w:lang w:val="en-US" w:eastAsia="zh-CN"/>
        </w:rPr>
        <w:t>研判</w:t>
      </w:r>
      <w:r>
        <w:rPr>
          <w:rFonts w:hint="eastAsia"/>
        </w:rPr>
        <w:t>，确保</w:t>
      </w:r>
      <w:r>
        <w:rPr>
          <w:rFonts w:hint="eastAsia"/>
          <w:lang w:val="en-US" w:eastAsia="zh-CN"/>
        </w:rPr>
        <w:t>结果的科学性和合法性</w:t>
      </w:r>
      <w:r>
        <w:rPr>
          <w:rFonts w:hint="eastAsia"/>
        </w:rPr>
        <w:t>。</w:t>
      </w:r>
    </w:p>
    <w:p>
      <w:pPr>
        <w:pStyle w:val="107"/>
        <w:spacing w:before="156" w:after="156"/>
        <w:rPr>
          <w:rFonts w:hint="eastAsia"/>
        </w:rPr>
      </w:pPr>
      <w:r>
        <w:rPr>
          <w:rFonts w:hint="eastAsia"/>
          <w:lang w:val="en-US" w:eastAsia="zh-CN"/>
        </w:rPr>
        <w:t>客观</w:t>
      </w:r>
      <w:r>
        <w:rPr>
          <w:rFonts w:hint="eastAsia"/>
        </w:rPr>
        <w:t>公正</w:t>
      </w:r>
      <w:r>
        <w:rPr>
          <w:rFonts w:hint="eastAsia"/>
          <w:lang w:val="en-US" w:eastAsia="zh-CN"/>
        </w:rPr>
        <w:t>原则</w:t>
      </w:r>
    </w:p>
    <w:p>
      <w:pPr>
        <w:pStyle w:val="58"/>
        <w:ind w:firstLine="420"/>
        <w:rPr>
          <w:rFonts w:hint="default"/>
          <w:lang w:val="en-US"/>
        </w:rPr>
      </w:pPr>
      <w:r>
        <w:rPr>
          <w:rFonts w:hint="eastAsia"/>
          <w:lang w:val="en-US" w:eastAsia="zh-CN"/>
        </w:rPr>
        <w:t>第三方机构参与</w:t>
      </w:r>
      <w:r>
        <w:rPr>
          <w:rFonts w:hint="eastAsia"/>
        </w:rPr>
        <w:t>社会稳定风险评估</w:t>
      </w:r>
      <w:r>
        <w:rPr>
          <w:rFonts w:hint="eastAsia"/>
          <w:lang w:val="en-US" w:eastAsia="zh-CN"/>
        </w:rPr>
        <w:t>应尊重客观实际，摒弃主观臆断和个人偏好，建立利益相关主体回避制度，规定利益相关主体及主管机构不得参与或干预具体工作，确保过程及结果的公正性和有效性。</w:t>
      </w:r>
    </w:p>
    <w:p>
      <w:pPr>
        <w:pStyle w:val="107"/>
        <w:spacing w:before="156" w:after="156"/>
        <w:rPr>
          <w:rFonts w:hint="eastAsia"/>
          <w:lang w:val="zh-CN"/>
        </w:rPr>
      </w:pPr>
      <w:r>
        <w:rPr>
          <w:rFonts w:hint="eastAsia"/>
          <w:lang w:val="zh-CN"/>
        </w:rPr>
        <w:t>统筹兼顾</w:t>
      </w:r>
      <w:r>
        <w:rPr>
          <w:rFonts w:hint="eastAsia"/>
          <w:lang w:val="en-US" w:eastAsia="zh-CN"/>
        </w:rPr>
        <w:t>原则</w:t>
      </w:r>
    </w:p>
    <w:p>
      <w:pPr>
        <w:pStyle w:val="58"/>
        <w:ind w:firstLine="420"/>
        <w:rPr>
          <w:rFonts w:hint="default"/>
          <w:lang w:val="en-US"/>
        </w:rPr>
      </w:pPr>
      <w:r>
        <w:rPr>
          <w:rFonts w:hint="eastAsia"/>
          <w:lang w:val="en-US" w:eastAsia="zh-CN"/>
        </w:rPr>
        <w:t>第三方机构参与</w:t>
      </w:r>
      <w:r>
        <w:rPr>
          <w:rFonts w:hint="eastAsia"/>
        </w:rPr>
        <w:t>社会稳定风险评估应</w:t>
      </w:r>
      <w:r>
        <w:rPr>
          <w:rFonts w:hint="eastAsia"/>
          <w:lang w:val="en-US" w:eastAsia="zh-CN"/>
        </w:rPr>
        <w:t>综合</w:t>
      </w:r>
      <w:r>
        <w:rPr>
          <w:rFonts w:hint="eastAsia"/>
        </w:rPr>
        <w:t>考虑</w:t>
      </w:r>
      <w:r>
        <w:rPr>
          <w:rFonts w:hint="eastAsia"/>
          <w:lang w:val="en-US" w:eastAsia="zh-CN"/>
        </w:rPr>
        <w:t>社会稳定风险的各种</w:t>
      </w:r>
      <w:r>
        <w:rPr>
          <w:rFonts w:hint="eastAsia"/>
        </w:rPr>
        <w:t>影响因素</w:t>
      </w:r>
      <w:r>
        <w:rPr>
          <w:rFonts w:hint="eastAsia"/>
          <w:lang w:val="en-US" w:eastAsia="zh-CN"/>
        </w:rPr>
        <w:t>及其内在关联性</w:t>
      </w:r>
      <w:r>
        <w:rPr>
          <w:rFonts w:hint="eastAsia"/>
        </w:rPr>
        <w:t>，</w:t>
      </w:r>
      <w:r>
        <w:rPr>
          <w:rFonts w:hint="eastAsia"/>
          <w:lang w:val="en-US" w:eastAsia="zh-CN"/>
        </w:rPr>
        <w:t>对相关影响因素进行系统</w:t>
      </w:r>
      <w:r>
        <w:rPr>
          <w:rFonts w:hint="eastAsia"/>
        </w:rPr>
        <w:t>分析</w:t>
      </w:r>
      <w:r>
        <w:rPr>
          <w:rFonts w:hint="eastAsia"/>
          <w:lang w:val="en-US" w:eastAsia="zh-CN"/>
        </w:rPr>
        <w:t>和</w:t>
      </w:r>
      <w:r>
        <w:rPr>
          <w:rFonts w:hint="eastAsia"/>
        </w:rPr>
        <w:t>论证，</w:t>
      </w:r>
      <w:r>
        <w:rPr>
          <w:rFonts w:hint="eastAsia"/>
          <w:lang w:val="en-US" w:eastAsia="zh-CN"/>
        </w:rPr>
        <w:t>统筹兼顾社会稳定风险的各种影响因素及其内在关联性的综合效应。</w:t>
      </w:r>
    </w:p>
    <w:p>
      <w:pPr>
        <w:pStyle w:val="107"/>
        <w:spacing w:before="156" w:after="156"/>
        <w:rPr>
          <w:rFonts w:hint="eastAsia"/>
          <w:lang w:val="zh-CN"/>
        </w:rPr>
      </w:pPr>
      <w:r>
        <w:rPr>
          <w:rFonts w:hint="eastAsia"/>
          <w:lang w:val="zh-CN"/>
        </w:rPr>
        <w:t>权责统一</w:t>
      </w:r>
      <w:r>
        <w:rPr>
          <w:rFonts w:hint="eastAsia"/>
          <w:lang w:val="en-US" w:eastAsia="zh-CN"/>
        </w:rPr>
        <w:t>原则</w:t>
      </w:r>
    </w:p>
    <w:p>
      <w:pPr>
        <w:pStyle w:val="58"/>
        <w:ind w:firstLine="420"/>
        <w:rPr>
          <w:rFonts w:hint="eastAsia"/>
          <w:lang w:val="zh-CN" w:eastAsia="zh-CN"/>
        </w:rPr>
      </w:pPr>
      <w:r>
        <w:rPr>
          <w:rFonts w:hint="eastAsia"/>
          <w:lang w:val="en-US" w:eastAsia="zh-CN"/>
        </w:rPr>
        <w:t>第三方机构参与社会稳定风险评估应确保参评机构及其人员享受相应的合法权益，建立评估机构及其人员终身责任制，按照“谁主管、谁负责”“谁决策、谁负责”“谁审批、谁负责”的原则开展工作。</w:t>
      </w:r>
    </w:p>
    <w:p>
      <w:pPr>
        <w:pStyle w:val="106"/>
        <w:spacing w:before="312" w:after="312"/>
        <w:rPr>
          <w:rFonts w:hint="default"/>
          <w:lang w:val="en-US"/>
        </w:rPr>
      </w:pPr>
      <w:r>
        <w:rPr>
          <w:rFonts w:hint="eastAsia"/>
          <w:lang w:val="en-US" w:eastAsia="zh-CN"/>
        </w:rPr>
        <w:t>机构要件</w:t>
      </w:r>
    </w:p>
    <w:p>
      <w:pPr>
        <w:pStyle w:val="107"/>
        <w:spacing w:before="156" w:after="156"/>
        <w:rPr>
          <w:rFonts w:hint="eastAsia"/>
        </w:rPr>
      </w:pPr>
      <w:r>
        <w:rPr>
          <w:rFonts w:hint="eastAsia"/>
        </w:rPr>
        <w:t>机构</w:t>
      </w:r>
      <w:r>
        <w:rPr>
          <w:rFonts w:hint="eastAsia"/>
          <w:lang w:val="en-US" w:eastAsia="zh-CN"/>
        </w:rPr>
        <w:t>设置</w:t>
      </w:r>
    </w:p>
    <w:p>
      <w:pPr>
        <w:pStyle w:val="167"/>
        <w:rPr>
          <w:rFonts w:hint="eastAsia"/>
        </w:rPr>
      </w:pPr>
      <w:r>
        <w:rPr>
          <w:rFonts w:hint="eastAsia"/>
          <w:lang w:val="en-US" w:eastAsia="zh-CN"/>
        </w:rPr>
        <w:t>机构设置须经市委政法委备案批复，并在</w:t>
      </w:r>
      <w:r>
        <w:rPr>
          <w:rFonts w:hint="eastAsia"/>
        </w:rPr>
        <w:t>市场监督管理</w:t>
      </w:r>
      <w:r>
        <w:rPr>
          <w:rFonts w:hint="eastAsia"/>
          <w:lang w:val="en-US" w:eastAsia="zh-CN"/>
        </w:rPr>
        <w:t>局</w:t>
      </w:r>
      <w:r>
        <w:rPr>
          <w:rFonts w:hint="eastAsia"/>
        </w:rPr>
        <w:t>登记注册，</w:t>
      </w:r>
      <w:r>
        <w:rPr>
          <w:rFonts w:hint="eastAsia"/>
          <w:lang w:val="en-US" w:eastAsia="zh-CN"/>
        </w:rPr>
        <w:t>经营范围包含社会稳定风险评估业务，具备</w:t>
      </w:r>
      <w:r>
        <w:rPr>
          <w:rFonts w:hint="eastAsia"/>
        </w:rPr>
        <w:t>能独立承担民事责任</w:t>
      </w:r>
      <w:bookmarkStart w:id="54" w:name="_Toc28829"/>
      <w:bookmarkStart w:id="55" w:name="_Toc11459"/>
      <w:bookmarkStart w:id="56" w:name="_Toc5891"/>
      <w:r>
        <w:rPr>
          <w:rFonts w:hint="eastAsia"/>
          <w:lang w:val="en-US" w:eastAsia="zh-CN"/>
        </w:rPr>
        <w:t>能力。</w:t>
      </w:r>
    </w:p>
    <w:p>
      <w:pPr>
        <w:pStyle w:val="167"/>
        <w:rPr>
          <w:rFonts w:hint="eastAsia"/>
        </w:rPr>
      </w:pPr>
      <w:r>
        <w:rPr>
          <w:rFonts w:hint="eastAsia"/>
          <w:lang w:val="en-US" w:eastAsia="zh-CN"/>
        </w:rPr>
        <w:t>机构设置必须具有</w:t>
      </w:r>
      <w:r>
        <w:rPr>
          <w:rFonts w:hint="eastAsia"/>
        </w:rPr>
        <w:t>固定的</w:t>
      </w:r>
      <w:r>
        <w:rPr>
          <w:rFonts w:hint="eastAsia"/>
          <w:lang w:eastAsia="zh-CN"/>
        </w:rPr>
        <w:t>、</w:t>
      </w:r>
      <w:r>
        <w:rPr>
          <w:rFonts w:hint="eastAsia"/>
          <w:lang w:val="en-US" w:eastAsia="zh-CN"/>
        </w:rPr>
        <w:t>专用的</w:t>
      </w:r>
      <w:r>
        <w:rPr>
          <w:rFonts w:hint="eastAsia"/>
        </w:rPr>
        <w:t>办公场所</w:t>
      </w:r>
      <w:r>
        <w:rPr>
          <w:rFonts w:hint="eastAsia"/>
          <w:lang w:val="en-US" w:eastAsia="zh-CN"/>
        </w:rPr>
        <w:t>,</w:t>
      </w:r>
      <w:bookmarkEnd w:id="54"/>
      <w:bookmarkEnd w:id="55"/>
      <w:bookmarkEnd w:id="56"/>
      <w:r>
        <w:rPr>
          <w:rFonts w:hint="eastAsia"/>
          <w:lang w:val="en-US" w:eastAsia="zh-CN"/>
        </w:rPr>
        <w:t>面积不得低于150M</w:t>
      </w:r>
      <w:r>
        <w:rPr>
          <w:rFonts w:hint="eastAsia"/>
          <w:vertAlign w:val="superscript"/>
          <w:lang w:val="en-US" w:eastAsia="zh-CN"/>
        </w:rPr>
        <w:t>2</w:t>
      </w:r>
      <w:r>
        <w:rPr>
          <w:rFonts w:hint="eastAsia"/>
          <w:vertAlign w:val="baseline"/>
          <w:lang w:val="en-US" w:eastAsia="zh-CN"/>
        </w:rPr>
        <w:t>,配备必要的专业办公设备</w:t>
      </w:r>
      <w:r>
        <w:rPr>
          <w:rFonts w:hint="eastAsia"/>
        </w:rPr>
        <w:t>。</w:t>
      </w:r>
    </w:p>
    <w:p>
      <w:pPr>
        <w:pStyle w:val="107"/>
        <w:spacing w:before="156" w:after="156"/>
        <w:rPr>
          <w:rFonts w:hint="eastAsia"/>
          <w:shd w:val="clear" w:color="auto" w:fill="FFFFFF"/>
        </w:rPr>
      </w:pPr>
      <w:r>
        <w:rPr>
          <w:rFonts w:hint="eastAsia"/>
          <w:shd w:val="clear" w:color="auto" w:fill="FFFFFF"/>
        </w:rPr>
        <w:t>人员</w:t>
      </w:r>
      <w:r>
        <w:rPr>
          <w:rFonts w:hint="eastAsia"/>
          <w:shd w:val="clear" w:color="auto" w:fill="FFFFFF"/>
          <w:lang w:val="en-US" w:eastAsia="zh-CN"/>
        </w:rPr>
        <w:t>要求</w:t>
      </w:r>
    </w:p>
    <w:p>
      <w:pPr>
        <w:pStyle w:val="167"/>
        <w:rPr>
          <w:rFonts w:hint="eastAsia"/>
          <w:shd w:val="clear" w:color="auto" w:fill="FFFFFF"/>
        </w:rPr>
      </w:pPr>
      <w:r>
        <w:rPr>
          <w:rFonts w:hint="eastAsia"/>
          <w:shd w:val="clear" w:color="auto" w:fill="FFFFFF"/>
          <w:lang w:val="en-US" w:eastAsia="zh-CN"/>
        </w:rPr>
        <w:t>从业人员</w:t>
      </w:r>
      <w:r>
        <w:rPr>
          <w:rFonts w:hint="eastAsia"/>
          <w:shd w:val="clear" w:color="auto" w:fill="FFFFFF"/>
        </w:rPr>
        <w:t>应</w:t>
      </w:r>
      <w:r>
        <w:rPr>
          <w:shd w:val="clear" w:color="auto" w:fill="FFFFFF"/>
        </w:rPr>
        <w:t>掌握社会稳定风险评估</w:t>
      </w:r>
      <w:r>
        <w:rPr>
          <w:rFonts w:hint="eastAsia"/>
          <w:shd w:val="clear" w:color="auto" w:fill="FFFFFF"/>
          <w:lang w:eastAsia="zh-CN"/>
        </w:rPr>
        <w:t>的</w:t>
      </w:r>
      <w:r>
        <w:rPr>
          <w:shd w:val="clear" w:color="auto" w:fill="FFFFFF"/>
        </w:rPr>
        <w:t>相关法律、法规、政策，熟悉</w:t>
      </w:r>
      <w:r>
        <w:rPr>
          <w:rFonts w:hint="eastAsia"/>
          <w:shd w:val="clear" w:color="auto" w:fill="FFFFFF"/>
        </w:rPr>
        <w:t>社会稳定风险评估的</w:t>
      </w:r>
      <w:r>
        <w:rPr>
          <w:shd w:val="clear" w:color="auto" w:fill="FFFFFF"/>
        </w:rPr>
        <w:t>基本程序、方式方法</w:t>
      </w:r>
      <w:r>
        <w:rPr>
          <w:rFonts w:hint="eastAsia"/>
          <w:shd w:val="clear" w:color="auto" w:fill="FFFFFF"/>
          <w:lang w:val="en-US" w:eastAsia="zh-CN"/>
        </w:rPr>
        <w:t>和</w:t>
      </w:r>
      <w:r>
        <w:rPr>
          <w:shd w:val="clear" w:color="auto" w:fill="FFFFFF"/>
        </w:rPr>
        <w:t>评估内容等，</w:t>
      </w:r>
      <w:r>
        <w:rPr>
          <w:rFonts w:hint="eastAsia"/>
          <w:shd w:val="clear" w:color="auto" w:fill="FFFFFF"/>
        </w:rPr>
        <w:t>具备良好的职业道德品质</w:t>
      </w:r>
      <w:r>
        <w:rPr>
          <w:rFonts w:hint="eastAsia"/>
          <w:shd w:val="clear" w:color="auto" w:fill="FFFFFF"/>
          <w:lang w:val="en-US" w:eastAsia="zh-CN"/>
        </w:rPr>
        <w:t>和业务实操能力</w:t>
      </w:r>
      <w:r>
        <w:rPr>
          <w:rFonts w:hint="eastAsia"/>
          <w:shd w:val="clear" w:color="auto" w:fill="FFFFFF"/>
          <w:lang w:eastAsia="zh-CN"/>
        </w:rPr>
        <w:t>，</w:t>
      </w:r>
      <w:r>
        <w:rPr>
          <w:rFonts w:hint="eastAsia"/>
          <w:shd w:val="clear" w:color="auto" w:fill="FFFFFF"/>
        </w:rPr>
        <w:t>具备运用科学方法对社会</w:t>
      </w:r>
      <w:r>
        <w:rPr>
          <w:rFonts w:hint="eastAsia"/>
          <w:shd w:val="clear" w:color="auto" w:fill="FFFFFF"/>
          <w:lang w:val="en-US" w:eastAsia="zh-CN"/>
        </w:rPr>
        <w:t>稳定风险</w:t>
      </w:r>
      <w:r>
        <w:rPr>
          <w:rFonts w:hint="eastAsia"/>
          <w:shd w:val="clear" w:color="auto" w:fill="FFFFFF"/>
        </w:rPr>
        <w:t>进行调查、识别</w:t>
      </w:r>
      <w:r>
        <w:rPr>
          <w:rFonts w:hint="eastAsia"/>
          <w:shd w:val="clear" w:color="auto" w:fill="FFFFFF"/>
          <w:lang w:val="en-US" w:eastAsia="zh-CN"/>
        </w:rPr>
        <w:t>和研判的工作</w:t>
      </w:r>
      <w:r>
        <w:rPr>
          <w:rFonts w:hint="eastAsia"/>
          <w:shd w:val="clear" w:color="auto" w:fill="FFFFFF"/>
        </w:rPr>
        <w:t>能力。</w:t>
      </w:r>
    </w:p>
    <w:p>
      <w:pPr>
        <w:pStyle w:val="167"/>
        <w:rPr>
          <w:rFonts w:hint="eastAsia"/>
          <w:shd w:val="clear" w:color="auto" w:fill="FFFFFF"/>
        </w:rPr>
      </w:pPr>
      <w:r>
        <w:rPr>
          <w:rFonts w:hint="eastAsia"/>
          <w:shd w:val="clear" w:color="auto" w:fill="FFFFFF"/>
          <w:lang w:val="en-US" w:eastAsia="zh-CN"/>
        </w:rPr>
        <w:t>专职工作人员不少于5名且不得交叉任职，其中具有本科及以上学历证书的专职工作人员不少于3名，应有参与社会稳定风险评估的从业经历或培训合格证书。</w:t>
      </w:r>
    </w:p>
    <w:p>
      <w:pPr>
        <w:pStyle w:val="167"/>
        <w:rPr>
          <w:rFonts w:hint="default"/>
          <w:u w:val="none"/>
          <w:shd w:val="clear" w:color="auto" w:fill="FFFFFF"/>
          <w:lang w:val="en-US"/>
        </w:rPr>
      </w:pPr>
      <w:bookmarkStart w:id="57" w:name="_Toc23753"/>
      <w:bookmarkStart w:id="58" w:name="_Toc17795"/>
      <w:bookmarkStart w:id="59" w:name="_Toc6584"/>
      <w:r>
        <w:rPr>
          <w:rFonts w:hint="eastAsia"/>
          <w:u w:val="none"/>
          <w:shd w:val="clear" w:color="auto" w:fill="FFFFFF"/>
          <w:lang w:val="en-US" w:eastAsia="zh-CN"/>
        </w:rPr>
        <w:t>评估专家应由政法委选聘，以独立的身份参加社会稳定风险评估工作，</w:t>
      </w:r>
      <w:bookmarkEnd w:id="57"/>
      <w:bookmarkEnd w:id="58"/>
      <w:bookmarkEnd w:id="59"/>
      <w:r>
        <w:rPr>
          <w:rFonts w:hint="eastAsia"/>
          <w:u w:val="none"/>
          <w:shd w:val="clear" w:color="auto" w:fill="FFFFFF"/>
          <w:lang w:val="en-US" w:eastAsia="zh-CN"/>
        </w:rPr>
        <w:t>评估专家管理应该严格遵循“严格准入、分类建库、分级管理、统筹使用”的原则。</w:t>
      </w:r>
    </w:p>
    <w:p>
      <w:pPr>
        <w:pStyle w:val="107"/>
        <w:spacing w:before="156" w:after="156"/>
        <w:rPr>
          <w:rFonts w:hint="eastAsia"/>
          <w:u w:val="none"/>
          <w:shd w:val="clear" w:color="auto" w:fill="FFFFFF"/>
        </w:rPr>
      </w:pPr>
      <w:r>
        <w:rPr>
          <w:rFonts w:hint="eastAsia"/>
          <w:u w:val="none"/>
          <w:shd w:val="clear" w:color="auto" w:fill="FFFFFF"/>
          <w:lang w:val="en-US" w:eastAsia="zh-CN"/>
        </w:rPr>
        <w:t>管理机制</w:t>
      </w:r>
    </w:p>
    <w:p>
      <w:pPr>
        <w:pStyle w:val="167"/>
        <w:rPr>
          <w:rFonts w:hint="eastAsia"/>
        </w:rPr>
      </w:pPr>
      <w:r>
        <w:rPr>
          <w:rFonts w:hint="eastAsia"/>
          <w:lang w:val="en-US" w:eastAsia="zh-CN"/>
        </w:rPr>
        <w:t>第三方机构内部必须建立</w:t>
      </w:r>
      <w:r>
        <w:rPr>
          <w:rFonts w:hint="eastAsia"/>
        </w:rPr>
        <w:t>健全的</w:t>
      </w:r>
      <w:r>
        <w:rPr>
          <w:rFonts w:hint="eastAsia"/>
          <w:lang w:val="en-US" w:eastAsia="zh-CN"/>
        </w:rPr>
        <w:t>内部管理制度，如</w:t>
      </w:r>
      <w:r>
        <w:rPr>
          <w:rFonts w:hint="eastAsia"/>
        </w:rPr>
        <w:t>业务管理、质量控制、责任分工、档案管理、保密管理等</w:t>
      </w:r>
      <w:r>
        <w:rPr>
          <w:rFonts w:hint="eastAsia"/>
          <w:lang w:val="en-US" w:eastAsia="zh-CN"/>
        </w:rPr>
        <w:t>内部管理制度</w:t>
      </w:r>
      <w:r>
        <w:rPr>
          <w:rFonts w:hint="eastAsia"/>
        </w:rPr>
        <w:t>。</w:t>
      </w:r>
    </w:p>
    <w:p>
      <w:pPr>
        <w:pStyle w:val="167"/>
        <w:rPr>
          <w:rFonts w:hint="eastAsia"/>
        </w:rPr>
      </w:pPr>
      <w:bookmarkStart w:id="60" w:name="_Toc24739"/>
      <w:bookmarkStart w:id="61" w:name="_Toc16169"/>
      <w:bookmarkStart w:id="62" w:name="_Toc3468"/>
      <w:r>
        <w:rPr>
          <w:rFonts w:hint="eastAsia"/>
          <w:lang w:val="en-US" w:eastAsia="zh-CN"/>
        </w:rPr>
        <w:t>第三方机构参与社会稳定风险评估必须接受政法委的领导、监督和审查。报备材料相关要件可参考</w:t>
      </w:r>
      <w:r>
        <w:rPr>
          <w:rFonts w:hint="eastAsia"/>
        </w:rPr>
        <w:t>附录A</w:t>
      </w:r>
      <w:bookmarkEnd w:id="60"/>
      <w:bookmarkEnd w:id="61"/>
      <w:bookmarkEnd w:id="62"/>
      <w:r>
        <w:rPr>
          <w:rFonts w:hint="eastAsia"/>
        </w:rPr>
        <w:t>。</w:t>
      </w:r>
    </w:p>
    <w:p>
      <w:pPr>
        <w:pStyle w:val="167"/>
        <w:rPr>
          <w:rFonts w:hint="default"/>
          <w:shd w:val="clear" w:color="auto" w:fill="FFFFFF"/>
          <w:lang w:val="en-US"/>
        </w:rPr>
      </w:pPr>
      <w:r>
        <w:rPr>
          <w:rFonts w:hint="eastAsia"/>
          <w:lang w:val="en-US" w:eastAsia="zh-CN"/>
        </w:rPr>
        <w:t>第三方机构申请参与社会稳定风险评估实行备案承诺制，应当按照备案要件提供法定证照、培训合格证书、缴纳税收和社会保障资金的凭证等材料，并作出书面承诺。</w:t>
      </w:r>
    </w:p>
    <w:p>
      <w:pPr>
        <w:pStyle w:val="106"/>
        <w:spacing w:before="312" w:after="312"/>
        <w:rPr>
          <w:rFonts w:hint="eastAsia"/>
          <w:u w:val="none"/>
          <w:lang w:val="zh-CN"/>
        </w:rPr>
      </w:pPr>
      <w:bookmarkStart w:id="63" w:name="_Toc147932452"/>
      <w:r>
        <w:rPr>
          <w:rFonts w:hint="eastAsia"/>
          <w:u w:val="none"/>
          <w:lang w:val="en-US" w:eastAsia="zh-CN"/>
        </w:rPr>
        <w:t>业务</w:t>
      </w:r>
      <w:r>
        <w:rPr>
          <w:rFonts w:hint="eastAsia"/>
          <w:u w:val="none"/>
          <w:lang w:val="zh-CN"/>
        </w:rPr>
        <w:t>范围</w:t>
      </w:r>
      <w:bookmarkEnd w:id="52"/>
      <w:bookmarkEnd w:id="53"/>
      <w:bookmarkEnd w:id="63"/>
    </w:p>
    <w:p>
      <w:pPr>
        <w:pStyle w:val="107"/>
        <w:spacing w:before="156" w:after="156"/>
        <w:rPr>
          <w:rFonts w:hint="eastAsia"/>
        </w:rPr>
      </w:pPr>
      <w:r>
        <w:rPr>
          <w:rFonts w:hint="eastAsia"/>
          <w:lang w:val="en-US" w:eastAsia="zh-CN"/>
        </w:rPr>
        <w:t>重大决策社会稳定风险评估</w:t>
      </w:r>
    </w:p>
    <w:p>
      <w:pPr>
        <w:pStyle w:val="167"/>
        <w:numPr>
          <w:ilvl w:val="3"/>
          <w:numId w:val="0"/>
        </w:numPr>
        <w:ind w:leftChars="0" w:firstLine="420" w:firstLineChars="200"/>
        <w:rPr>
          <w:rFonts w:hint="eastAsia"/>
        </w:rPr>
      </w:pPr>
      <w:r>
        <w:rPr>
          <w:rFonts w:hint="eastAsia"/>
          <w:lang w:val="en-US" w:eastAsia="zh-CN"/>
        </w:rPr>
        <w:t>重大决策主要包括教育、就业、医疗、养老、公交、水、电费提价等社会保障性</w:t>
      </w:r>
      <w:r>
        <w:rPr>
          <w:rFonts w:hint="eastAsia"/>
        </w:rPr>
        <w:t>公共服务</w:t>
      </w:r>
      <w:r>
        <w:rPr>
          <w:rFonts w:hint="eastAsia"/>
          <w:lang w:eastAsia="zh-CN"/>
        </w:rPr>
        <w:t>，</w:t>
      </w:r>
      <w:r>
        <w:rPr>
          <w:rFonts w:hint="eastAsia"/>
          <w:lang w:val="en-US" w:eastAsia="zh-CN"/>
        </w:rPr>
        <w:t>食品药品安全、生产安全以及环境保护等</w:t>
      </w:r>
      <w:r>
        <w:rPr>
          <w:rFonts w:hint="eastAsia"/>
        </w:rPr>
        <w:t>市场</w:t>
      </w:r>
      <w:r>
        <w:rPr>
          <w:rFonts w:hint="eastAsia"/>
          <w:lang w:val="en-US" w:eastAsia="zh-CN"/>
        </w:rPr>
        <w:t>监管性公共服务，退役军人安置、移民安置、企事业单位改制重组破产、地方财政金融体制改革等领域的决策</w:t>
      </w:r>
      <w:r>
        <w:rPr>
          <w:rFonts w:hint="eastAsia"/>
        </w:rPr>
        <w:t>。</w:t>
      </w:r>
    </w:p>
    <w:p>
      <w:pPr>
        <w:pStyle w:val="107"/>
        <w:spacing w:before="156" w:after="156"/>
        <w:rPr>
          <w:rFonts w:hint="eastAsia"/>
        </w:rPr>
      </w:pPr>
      <w:r>
        <w:rPr>
          <w:rFonts w:hint="eastAsia"/>
          <w:lang w:val="en-US" w:eastAsia="zh-CN"/>
        </w:rPr>
        <w:t>重大建设项目的社会稳定风险评估</w:t>
      </w:r>
    </w:p>
    <w:p>
      <w:pPr>
        <w:pStyle w:val="167"/>
        <w:numPr>
          <w:ilvl w:val="3"/>
          <w:numId w:val="0"/>
        </w:numPr>
        <w:ind w:leftChars="0" w:firstLine="420" w:firstLineChars="200"/>
        <w:rPr>
          <w:rFonts w:hint="eastAsia"/>
        </w:rPr>
      </w:pPr>
      <w:r>
        <w:rPr>
          <w:rFonts w:hint="eastAsia"/>
          <w:lang w:val="en-US" w:eastAsia="zh-CN"/>
        </w:rPr>
        <w:t>重大建设项目主要包括重大公共设施征地拆迁、生态环境保护、垃圾处理及矿产资源开发等容易引发大规模群体上访或群体性事件的项目</w:t>
      </w:r>
      <w:r>
        <w:rPr>
          <w:rFonts w:hint="eastAsia"/>
        </w:rPr>
        <w:t>。</w:t>
      </w:r>
    </w:p>
    <w:p>
      <w:pPr>
        <w:pStyle w:val="107"/>
        <w:spacing w:before="156" w:after="156"/>
        <w:rPr>
          <w:rFonts w:hint="eastAsia"/>
        </w:rPr>
      </w:pPr>
      <w:r>
        <w:rPr>
          <w:rFonts w:hint="eastAsia"/>
          <w:lang w:val="en-US" w:eastAsia="zh-CN"/>
        </w:rPr>
        <w:t>重大活动的社会稳定风险评估</w:t>
      </w:r>
    </w:p>
    <w:p>
      <w:pPr>
        <w:pStyle w:val="167"/>
        <w:numPr>
          <w:ilvl w:val="3"/>
          <w:numId w:val="0"/>
        </w:numPr>
        <w:ind w:leftChars="0" w:firstLine="420" w:firstLineChars="200"/>
        <w:rPr>
          <w:rFonts w:hint="eastAsia"/>
        </w:rPr>
      </w:pPr>
      <w:r>
        <w:rPr>
          <w:rFonts w:hint="eastAsia"/>
          <w:lang w:val="en-US" w:eastAsia="zh-CN"/>
        </w:rPr>
        <w:t>重大活动主要包括可能对人民群众生产生活秩序产生重大影响的、引发公共安全事件的、参与人数较多的经贸、体育、文化、民族、宗教等活动</w:t>
      </w:r>
      <w:r>
        <w:rPr>
          <w:rFonts w:hint="eastAsia"/>
          <w:lang w:eastAsia="zh-CN"/>
        </w:rPr>
        <w:t>。</w:t>
      </w:r>
    </w:p>
    <w:p>
      <w:pPr>
        <w:pStyle w:val="107"/>
        <w:spacing w:before="156" w:after="156"/>
        <w:rPr>
          <w:rFonts w:hint="eastAsia"/>
        </w:rPr>
      </w:pPr>
      <w:r>
        <w:rPr>
          <w:rFonts w:hint="eastAsia"/>
          <w:lang w:val="en-US" w:eastAsia="zh-CN"/>
        </w:rPr>
        <w:t>其他事项的社会稳定风险评估</w:t>
      </w:r>
    </w:p>
    <w:p>
      <w:pPr>
        <w:pStyle w:val="167"/>
        <w:numPr>
          <w:ilvl w:val="3"/>
          <w:numId w:val="0"/>
        </w:numPr>
        <w:ind w:leftChars="0" w:firstLine="420" w:firstLineChars="200"/>
        <w:rPr>
          <w:rFonts w:hint="eastAsia"/>
        </w:rPr>
      </w:pPr>
      <w:r>
        <w:rPr>
          <w:rFonts w:hint="eastAsia"/>
          <w:lang w:val="en-US" w:eastAsia="zh-CN"/>
        </w:rPr>
        <w:t>其他事项主要包括</w:t>
      </w:r>
      <w:r>
        <w:rPr>
          <w:rFonts w:hint="eastAsia"/>
        </w:rPr>
        <w:t>涉及范围</w:t>
      </w:r>
      <w:r>
        <w:rPr>
          <w:rFonts w:hint="eastAsia"/>
          <w:lang w:val="en-US" w:eastAsia="zh-CN"/>
        </w:rPr>
        <w:t>广泛</w:t>
      </w:r>
      <w:r>
        <w:rPr>
          <w:rFonts w:hint="eastAsia"/>
        </w:rPr>
        <w:t>，直接关系到人民群众切身利益</w:t>
      </w:r>
      <w:r>
        <w:rPr>
          <w:rFonts w:hint="eastAsia"/>
          <w:lang w:eastAsia="zh-CN"/>
        </w:rPr>
        <w:t>，</w:t>
      </w:r>
      <w:r>
        <w:rPr>
          <w:rFonts w:hint="eastAsia"/>
        </w:rPr>
        <w:t>容易引发社会稳定问题</w:t>
      </w:r>
      <w:r>
        <w:rPr>
          <w:rFonts w:hint="eastAsia"/>
          <w:lang w:val="en-US" w:eastAsia="zh-CN"/>
        </w:rPr>
        <w:t>的</w:t>
      </w:r>
      <w:r>
        <w:rPr>
          <w:rFonts w:hint="eastAsia"/>
        </w:rPr>
        <w:t>事项。</w:t>
      </w:r>
    </w:p>
    <w:p>
      <w:pPr>
        <w:pStyle w:val="106"/>
        <w:spacing w:before="312" w:after="312"/>
        <w:rPr>
          <w:rFonts w:hint="eastAsia"/>
        </w:rPr>
      </w:pPr>
      <w:bookmarkStart w:id="64" w:name="_Toc147932453"/>
      <w:bookmarkStart w:id="65" w:name="_Toc23543"/>
      <w:bookmarkStart w:id="66" w:name="_Toc29494"/>
      <w:bookmarkStart w:id="67" w:name="_Toc11547"/>
      <w:bookmarkStart w:id="68" w:name="_Toc17292"/>
      <w:bookmarkStart w:id="69" w:name="_Toc12049"/>
      <w:r>
        <w:rPr>
          <w:rFonts w:hint="eastAsia"/>
          <w:lang w:val="en-US" w:eastAsia="zh-CN"/>
        </w:rPr>
        <w:t>业务</w:t>
      </w:r>
      <w:r>
        <w:rPr>
          <w:rFonts w:hint="eastAsia"/>
        </w:rPr>
        <w:t>内容</w:t>
      </w:r>
      <w:bookmarkEnd w:id="64"/>
    </w:p>
    <w:p>
      <w:pPr>
        <w:pStyle w:val="107"/>
        <w:spacing w:before="156" w:after="156"/>
        <w:rPr>
          <w:rFonts w:hint="eastAsia"/>
        </w:rPr>
      </w:pPr>
      <w:r>
        <w:rPr>
          <w:rFonts w:hint="eastAsia"/>
          <w:lang w:val="en-US" w:eastAsia="zh-CN"/>
        </w:rPr>
        <w:t>合法性评估</w:t>
      </w:r>
    </w:p>
    <w:p>
      <w:pPr>
        <w:pStyle w:val="167"/>
        <w:numPr>
          <w:ilvl w:val="3"/>
          <w:numId w:val="0"/>
        </w:numPr>
        <w:ind w:leftChars="0" w:firstLine="420" w:firstLineChars="200"/>
        <w:rPr>
          <w:rFonts w:hint="eastAsia"/>
        </w:rPr>
      </w:pPr>
      <w:r>
        <w:rPr>
          <w:rFonts w:hint="eastAsia"/>
          <w:lang w:val="en-US" w:eastAsia="zh-CN"/>
        </w:rPr>
        <w:t>合法性评估主要</w:t>
      </w:r>
      <w:r>
        <w:rPr>
          <w:rFonts w:hint="eastAsia"/>
          <w:shd w:val="clear" w:color="auto" w:fill="FFFFFF"/>
        </w:rPr>
        <w:t>包括决策主体、决策权限、决策程序、决策内容等是否符合法律、法规、规章和国家政策规定</w:t>
      </w:r>
      <w:r>
        <w:rPr>
          <w:rFonts w:hint="eastAsia"/>
          <w:shd w:val="clear" w:color="auto" w:fill="FFFFFF"/>
          <w:lang w:eastAsia="zh-CN"/>
        </w:rPr>
        <w:t>的</w:t>
      </w:r>
      <w:r>
        <w:rPr>
          <w:rFonts w:hint="eastAsia"/>
          <w:shd w:val="clear" w:color="auto" w:fill="FFFFFF"/>
          <w:lang w:val="en-US" w:eastAsia="zh-CN"/>
        </w:rPr>
        <w:t>评估</w:t>
      </w:r>
      <w:r>
        <w:rPr>
          <w:rFonts w:hint="eastAsia"/>
          <w:shd w:val="clear" w:color="auto" w:fill="FFFFFF"/>
        </w:rPr>
        <w:t>。</w:t>
      </w:r>
    </w:p>
    <w:p>
      <w:pPr>
        <w:pStyle w:val="107"/>
        <w:spacing w:before="156" w:after="156"/>
        <w:rPr>
          <w:rFonts w:hint="eastAsia"/>
        </w:rPr>
      </w:pPr>
      <w:r>
        <w:rPr>
          <w:rFonts w:hint="eastAsia"/>
          <w:lang w:val="en-US" w:eastAsia="zh-CN"/>
        </w:rPr>
        <w:t>合理性评估</w:t>
      </w:r>
    </w:p>
    <w:p>
      <w:pPr>
        <w:pStyle w:val="167"/>
        <w:numPr>
          <w:ilvl w:val="3"/>
          <w:numId w:val="0"/>
        </w:numPr>
        <w:ind w:leftChars="0" w:firstLine="420" w:firstLineChars="200"/>
        <w:rPr>
          <w:rFonts w:hint="eastAsia"/>
        </w:rPr>
      </w:pPr>
      <w:r>
        <w:rPr>
          <w:rFonts w:hint="eastAsia"/>
          <w:shd w:val="clear" w:color="auto" w:fill="FFFFFF"/>
          <w:lang w:val="en-US" w:eastAsia="zh-CN"/>
        </w:rPr>
        <w:t>合理性评估主要</w:t>
      </w:r>
      <w:r>
        <w:rPr>
          <w:rFonts w:hint="eastAsia"/>
          <w:shd w:val="clear" w:color="auto" w:fill="FFFFFF"/>
        </w:rPr>
        <w:t>包括重大行政决策的社会效益、经济效益和生态效益等是否符合人民群众现实利益、长远利益和</w:t>
      </w:r>
      <w:r>
        <w:rPr>
          <w:rFonts w:hint="eastAsia"/>
          <w:shd w:val="clear" w:color="auto" w:fill="FFFFFF"/>
          <w:lang w:eastAsia="zh-CN"/>
        </w:rPr>
        <w:t>合理诉求的</w:t>
      </w:r>
      <w:r>
        <w:rPr>
          <w:rFonts w:hint="eastAsia"/>
          <w:shd w:val="clear" w:color="auto" w:fill="FFFFFF"/>
          <w:lang w:val="en-US" w:eastAsia="zh-CN"/>
        </w:rPr>
        <w:t>评估</w:t>
      </w:r>
      <w:r>
        <w:rPr>
          <w:rFonts w:hint="eastAsia"/>
          <w:shd w:val="clear" w:color="auto" w:fill="FFFFFF"/>
        </w:rPr>
        <w:t>。</w:t>
      </w:r>
    </w:p>
    <w:p>
      <w:pPr>
        <w:pStyle w:val="107"/>
        <w:spacing w:before="156" w:after="156"/>
        <w:rPr>
          <w:rFonts w:hint="eastAsia"/>
        </w:rPr>
      </w:pPr>
      <w:r>
        <w:rPr>
          <w:rFonts w:hint="eastAsia"/>
          <w:lang w:val="en-US" w:eastAsia="zh-CN"/>
        </w:rPr>
        <w:t>可行性评估</w:t>
      </w:r>
    </w:p>
    <w:p>
      <w:pPr>
        <w:pStyle w:val="167"/>
        <w:numPr>
          <w:ilvl w:val="3"/>
          <w:numId w:val="0"/>
        </w:numPr>
        <w:ind w:leftChars="0" w:firstLine="420" w:firstLineChars="200"/>
        <w:rPr>
          <w:rFonts w:hint="eastAsia"/>
        </w:rPr>
      </w:pPr>
      <w:r>
        <w:rPr>
          <w:rFonts w:hint="eastAsia"/>
          <w:lang w:val="en-US" w:eastAsia="zh-CN"/>
        </w:rPr>
        <w:t>可行性评估主要</w:t>
      </w:r>
      <w:r>
        <w:rPr>
          <w:rFonts w:hint="eastAsia"/>
          <w:shd w:val="clear" w:color="auto" w:fill="FFFFFF"/>
        </w:rPr>
        <w:t>包括重大行政决策实施方案、实施物质条件、实施时机等是否符合地区、行业发展和人民群众利益</w:t>
      </w:r>
      <w:r>
        <w:rPr>
          <w:rFonts w:hint="eastAsia"/>
          <w:shd w:val="clear" w:color="auto" w:fill="FFFFFF"/>
          <w:lang w:eastAsia="zh-CN"/>
        </w:rPr>
        <w:t>的</w:t>
      </w:r>
      <w:r>
        <w:rPr>
          <w:rFonts w:hint="eastAsia"/>
          <w:shd w:val="clear" w:color="auto" w:fill="FFFFFF"/>
          <w:lang w:val="en-US" w:eastAsia="zh-CN"/>
        </w:rPr>
        <w:t>评估</w:t>
      </w:r>
      <w:r>
        <w:rPr>
          <w:rFonts w:hint="eastAsia"/>
          <w:lang w:eastAsia="zh-CN"/>
        </w:rPr>
        <w:t>。</w:t>
      </w:r>
    </w:p>
    <w:p>
      <w:pPr>
        <w:pStyle w:val="107"/>
        <w:spacing w:before="156" w:after="156"/>
        <w:rPr>
          <w:rFonts w:hint="eastAsia"/>
        </w:rPr>
      </w:pPr>
      <w:r>
        <w:rPr>
          <w:rFonts w:hint="eastAsia"/>
          <w:lang w:val="en-US" w:eastAsia="zh-CN"/>
        </w:rPr>
        <w:t>可控性评估</w:t>
      </w:r>
    </w:p>
    <w:p>
      <w:pPr>
        <w:pStyle w:val="167"/>
        <w:numPr>
          <w:ilvl w:val="3"/>
          <w:numId w:val="0"/>
        </w:numPr>
        <w:ind w:leftChars="0" w:firstLine="420" w:firstLineChars="200"/>
        <w:rPr>
          <w:rFonts w:hint="eastAsia"/>
        </w:rPr>
      </w:pPr>
      <w:r>
        <w:rPr>
          <w:rFonts w:hint="eastAsia"/>
          <w:lang w:val="en-US" w:eastAsia="zh-CN"/>
        </w:rPr>
        <w:t>可控性评估主要包括重大决策是否存在引发群体性事件的潜在性和倾向性问题，是否有具有相应的预测预警措施和应急治理预案和相应对策的</w:t>
      </w:r>
      <w:r>
        <w:rPr>
          <w:rFonts w:hint="eastAsia"/>
          <w:shd w:val="clear" w:color="auto" w:fill="FFFFFF"/>
          <w:lang w:val="en-US" w:eastAsia="zh-CN"/>
        </w:rPr>
        <w:t>评估</w:t>
      </w:r>
      <w:r>
        <w:rPr>
          <w:rFonts w:hint="eastAsia"/>
        </w:rPr>
        <w:t>。</w:t>
      </w:r>
    </w:p>
    <w:p>
      <w:pPr>
        <w:pStyle w:val="106"/>
        <w:spacing w:before="312" w:after="312"/>
        <w:rPr>
          <w:rFonts w:hint="eastAsia"/>
        </w:rPr>
      </w:pPr>
      <w:bookmarkStart w:id="70" w:name="_Toc147932454"/>
      <w:r>
        <w:rPr>
          <w:rFonts w:hint="eastAsia"/>
        </w:rPr>
        <w:t>适用程序</w:t>
      </w:r>
      <w:bookmarkEnd w:id="65"/>
      <w:bookmarkEnd w:id="66"/>
      <w:bookmarkEnd w:id="67"/>
      <w:bookmarkEnd w:id="68"/>
      <w:bookmarkEnd w:id="69"/>
      <w:bookmarkEnd w:id="70"/>
    </w:p>
    <w:p>
      <w:pPr>
        <w:pStyle w:val="58"/>
        <w:ind w:firstLine="420"/>
        <w:rPr>
          <w:rFonts w:hint="eastAsia"/>
        </w:rPr>
      </w:pPr>
      <w:r>
        <w:rPr>
          <w:rFonts w:hint="eastAsia"/>
          <w:lang w:val="en-US" w:eastAsia="zh-CN"/>
        </w:rPr>
        <w:t>第三方机构</w:t>
      </w:r>
      <w:r>
        <w:rPr>
          <w:rFonts w:hint="eastAsia"/>
        </w:rPr>
        <w:t>参与社会稳定风险评估适用</w:t>
      </w:r>
      <w:r>
        <w:rPr>
          <w:rFonts w:hint="eastAsia"/>
          <w:lang w:val="en-US" w:eastAsia="zh-CN"/>
        </w:rPr>
        <w:t>程序区分为</w:t>
      </w:r>
      <w:r>
        <w:rPr>
          <w:rFonts w:hint="eastAsia"/>
        </w:rPr>
        <w:t>简易程序</w:t>
      </w:r>
      <w:r>
        <w:rPr>
          <w:rFonts w:hint="eastAsia"/>
          <w:lang w:val="en-US" w:eastAsia="zh-CN"/>
        </w:rPr>
        <w:t>、</w:t>
      </w:r>
      <w:r>
        <w:rPr>
          <w:rFonts w:hint="eastAsia"/>
        </w:rPr>
        <w:t>一般程序和特别程序三种</w:t>
      </w:r>
      <w:r>
        <w:rPr>
          <w:rFonts w:hint="eastAsia"/>
          <w:lang w:eastAsia="zh-CN"/>
        </w:rPr>
        <w:t>。</w:t>
      </w:r>
      <w:r>
        <w:rPr>
          <w:rFonts w:hint="eastAsia"/>
          <w:lang w:val="en-US" w:eastAsia="zh-CN"/>
        </w:rPr>
        <w:t>适用程序分类依据可参见</w:t>
      </w:r>
      <w:r>
        <w:rPr>
          <w:rFonts w:hint="eastAsia"/>
        </w:rPr>
        <w:t>附录B。</w:t>
      </w:r>
    </w:p>
    <w:p>
      <w:pPr>
        <w:pStyle w:val="107"/>
        <w:spacing w:before="156" w:after="156"/>
        <w:rPr>
          <w:rFonts w:hint="eastAsia"/>
        </w:rPr>
      </w:pPr>
      <w:bookmarkStart w:id="71" w:name="_Toc31784"/>
      <w:bookmarkStart w:id="72" w:name="_Toc7784"/>
      <w:bookmarkStart w:id="73" w:name="_Toc2576"/>
      <w:r>
        <w:rPr>
          <w:rFonts w:hint="eastAsia"/>
        </w:rPr>
        <w:t>简易程序</w:t>
      </w:r>
      <w:bookmarkEnd w:id="71"/>
      <w:bookmarkEnd w:id="72"/>
      <w:bookmarkEnd w:id="73"/>
    </w:p>
    <w:p>
      <w:pPr>
        <w:pStyle w:val="167"/>
        <w:rPr>
          <w:rFonts w:hint="eastAsia"/>
        </w:rPr>
      </w:pPr>
      <w:r>
        <w:rPr>
          <w:rFonts w:hint="eastAsia"/>
        </w:rPr>
        <w:t>收集包括有关法律、规章及规范性文件和其他政策性文件在内的资料；对责任主体提供的拟</w:t>
      </w:r>
      <w:r>
        <w:rPr>
          <w:rFonts w:hint="eastAsia"/>
          <w:lang w:val="en-US" w:eastAsia="zh-CN"/>
        </w:rPr>
        <w:t>实施</w:t>
      </w:r>
      <w:r>
        <w:rPr>
          <w:rFonts w:hint="eastAsia"/>
        </w:rPr>
        <w:t>项目可行性研究报告、立项申报报告、立项、核准、备案等文件和项目有关情况进行审查。</w:t>
      </w:r>
    </w:p>
    <w:p>
      <w:pPr>
        <w:pStyle w:val="167"/>
        <w:rPr>
          <w:rFonts w:hint="eastAsia"/>
        </w:rPr>
      </w:pPr>
      <w:r>
        <w:rPr>
          <w:rFonts w:hint="eastAsia"/>
        </w:rPr>
        <w:t>召开专题社会稳定风险分析会，查找识别主要社会稳定风险，制定防范化解社会稳定风险具体措施，编制社会稳定风险评估报告。</w:t>
      </w:r>
    </w:p>
    <w:p>
      <w:pPr>
        <w:pStyle w:val="167"/>
        <w:rPr>
          <w:rFonts w:hint="eastAsia"/>
        </w:rPr>
      </w:pPr>
      <w:r>
        <w:rPr>
          <w:rFonts w:hint="eastAsia"/>
        </w:rPr>
        <w:t>填报社会稳定风险评估评审表。</w:t>
      </w:r>
    </w:p>
    <w:p>
      <w:pPr>
        <w:pStyle w:val="167"/>
        <w:rPr>
          <w:rFonts w:hint="eastAsia"/>
        </w:rPr>
      </w:pPr>
      <w:r>
        <w:rPr>
          <w:rFonts w:hint="eastAsia"/>
        </w:rPr>
        <w:t>按属地管理要求向社会稳定风险评估行业主管部门报送备案。</w:t>
      </w:r>
    </w:p>
    <w:p>
      <w:pPr>
        <w:pStyle w:val="167"/>
        <w:rPr>
          <w:rFonts w:hint="eastAsia"/>
        </w:rPr>
      </w:pPr>
      <w:r>
        <w:rPr>
          <w:rFonts w:hint="eastAsia"/>
          <w:lang w:eastAsia="zh-CN"/>
        </w:rPr>
        <w:t>备案批复后的社会稳定评估报告由责任主体认真落实。</w:t>
      </w:r>
    </w:p>
    <w:p>
      <w:pPr>
        <w:pStyle w:val="107"/>
        <w:spacing w:before="156" w:after="156"/>
        <w:rPr>
          <w:rFonts w:hint="eastAsia"/>
        </w:rPr>
      </w:pPr>
      <w:bookmarkStart w:id="74" w:name="_Toc2855"/>
      <w:bookmarkStart w:id="75" w:name="_Toc12620"/>
      <w:bookmarkStart w:id="76" w:name="_Toc25891"/>
      <w:r>
        <w:rPr>
          <w:rFonts w:hint="eastAsia"/>
        </w:rPr>
        <w:t>一般程序</w:t>
      </w:r>
      <w:bookmarkEnd w:id="74"/>
      <w:bookmarkEnd w:id="75"/>
      <w:bookmarkEnd w:id="76"/>
    </w:p>
    <w:p>
      <w:pPr>
        <w:pStyle w:val="167"/>
        <w:rPr>
          <w:rFonts w:hint="eastAsia"/>
        </w:rPr>
      </w:pPr>
      <w:bookmarkStart w:id="77" w:name="_Toc8904"/>
      <w:bookmarkStart w:id="78" w:name="_Toc13699"/>
      <w:r>
        <w:rPr>
          <w:rFonts w:hint="eastAsia"/>
        </w:rPr>
        <w:t>确定稳评机构</w:t>
      </w:r>
      <w:bookmarkEnd w:id="77"/>
      <w:bookmarkEnd w:id="78"/>
      <w:r>
        <w:rPr>
          <w:rFonts w:hint="eastAsia"/>
          <w:lang w:eastAsia="zh-CN"/>
        </w:rPr>
        <w:t>。</w:t>
      </w:r>
      <w:r>
        <w:rPr>
          <w:rFonts w:hint="eastAsia"/>
        </w:rPr>
        <w:t>由</w:t>
      </w:r>
      <w:r>
        <w:rPr>
          <w:rFonts w:hint="eastAsia"/>
          <w:lang w:val="en-US" w:eastAsia="zh-CN"/>
        </w:rPr>
        <w:t>责任主体</w:t>
      </w:r>
      <w:r>
        <w:rPr>
          <w:rFonts w:hint="eastAsia"/>
        </w:rPr>
        <w:t>采取适当方式确定稳评机构。</w:t>
      </w:r>
    </w:p>
    <w:p>
      <w:pPr>
        <w:pStyle w:val="167"/>
        <w:rPr>
          <w:rFonts w:hint="eastAsia"/>
        </w:rPr>
      </w:pPr>
      <w:bookmarkStart w:id="79" w:name="_Toc10234"/>
      <w:bookmarkStart w:id="80" w:name="_Toc25887"/>
      <w:r>
        <w:rPr>
          <w:rFonts w:hint="eastAsia"/>
        </w:rPr>
        <w:t>签订委托合同</w:t>
      </w:r>
      <w:bookmarkEnd w:id="79"/>
      <w:bookmarkEnd w:id="80"/>
      <w:r>
        <w:rPr>
          <w:rFonts w:hint="eastAsia"/>
          <w:lang w:eastAsia="zh-CN"/>
        </w:rPr>
        <w:t>。</w:t>
      </w:r>
      <w:r>
        <w:rPr>
          <w:rFonts w:hint="eastAsia"/>
        </w:rPr>
        <w:t>依适用程序规定，</w:t>
      </w:r>
      <w:r>
        <w:rPr>
          <w:rFonts w:hint="eastAsia"/>
          <w:lang w:val="en-US" w:eastAsia="zh-CN"/>
        </w:rPr>
        <w:t>与责任主体</w:t>
      </w:r>
      <w:r>
        <w:rPr>
          <w:rFonts w:hint="eastAsia"/>
        </w:rPr>
        <w:t>签订书面委托合同</w:t>
      </w:r>
      <w:r>
        <w:rPr>
          <w:rFonts w:hint="eastAsia"/>
          <w:lang w:eastAsia="zh-CN"/>
        </w:rPr>
        <w:t>。</w:t>
      </w:r>
      <w:r>
        <w:rPr>
          <w:rFonts w:hint="eastAsia"/>
        </w:rPr>
        <w:t>委托合同书</w:t>
      </w:r>
      <w:r>
        <w:rPr>
          <w:rFonts w:hint="eastAsia"/>
          <w:lang w:val="en-US" w:eastAsia="zh-CN"/>
        </w:rPr>
        <w:t>具体</w:t>
      </w:r>
      <w:r>
        <w:rPr>
          <w:rFonts w:hint="eastAsia"/>
        </w:rPr>
        <w:t>样式</w:t>
      </w:r>
      <w:r>
        <w:rPr>
          <w:rFonts w:hint="eastAsia"/>
          <w:lang w:val="en-US" w:eastAsia="zh-CN"/>
        </w:rPr>
        <w:t>可参见附录C</w:t>
      </w:r>
      <w:r>
        <w:rPr>
          <w:rFonts w:hint="eastAsia"/>
        </w:rPr>
        <w:t>。</w:t>
      </w:r>
    </w:p>
    <w:p>
      <w:pPr>
        <w:pStyle w:val="167"/>
        <w:rPr>
          <w:rFonts w:hint="eastAsia"/>
        </w:rPr>
      </w:pPr>
      <w:r>
        <w:rPr>
          <w:rFonts w:hint="eastAsia"/>
        </w:rPr>
        <w:t>编制评估方案。具体情况根据决策事项制定，风险评估的程序和内容应当包含在评估方案的内容之中；风险排查工作人员的组成、职责分工、工作日程等涉及范围对象、工作方式、时间安排等。</w:t>
      </w:r>
    </w:p>
    <w:p>
      <w:pPr>
        <w:pStyle w:val="167"/>
        <w:rPr>
          <w:rFonts w:hint="eastAsia"/>
        </w:rPr>
      </w:pPr>
      <w:r>
        <w:rPr>
          <w:rFonts w:hint="eastAsia"/>
          <w:lang w:val="en-US" w:eastAsia="zh-CN"/>
        </w:rPr>
        <w:t>审核评估方案。</w:t>
      </w:r>
      <w:r>
        <w:rPr>
          <w:rFonts w:hint="eastAsia"/>
        </w:rPr>
        <w:t>社会稳定风险评估方案递交</w:t>
      </w:r>
      <w:r>
        <w:rPr>
          <w:rFonts w:hint="eastAsia"/>
          <w:lang w:val="en-US" w:eastAsia="zh-CN"/>
        </w:rPr>
        <w:t>责任主体</w:t>
      </w:r>
      <w:r>
        <w:rPr>
          <w:rFonts w:hint="eastAsia"/>
        </w:rPr>
        <w:t>审核，审核通过后由</w:t>
      </w:r>
      <w:r>
        <w:rPr>
          <w:rFonts w:hint="eastAsia"/>
          <w:lang w:val="en-US" w:eastAsia="zh-CN"/>
        </w:rPr>
        <w:t>稳评主体</w:t>
      </w:r>
      <w:r>
        <w:rPr>
          <w:rFonts w:hint="eastAsia"/>
        </w:rPr>
        <w:t>按方案组织实施。</w:t>
      </w:r>
    </w:p>
    <w:p>
      <w:pPr>
        <w:pStyle w:val="167"/>
        <w:rPr>
          <w:rFonts w:hint="eastAsia"/>
        </w:rPr>
      </w:pPr>
      <w:r>
        <w:rPr>
          <w:rFonts w:hint="eastAsia"/>
        </w:rPr>
        <w:t>公示稳评事项</w:t>
      </w:r>
      <w:r>
        <w:rPr>
          <w:rFonts w:hint="eastAsia"/>
          <w:lang w:eastAsia="zh-CN"/>
        </w:rPr>
        <w:t>。</w:t>
      </w:r>
      <w:r>
        <w:rPr>
          <w:rFonts w:hint="eastAsia"/>
        </w:rPr>
        <w:t>公示形式选择以下方式：张贴公示，对人群密集或人流量大的可选择张贴告示；媒体公告，通过广播电视、报纸或门户网站等媒体发布公告；采用电话、短信、邮件发送、上门通知，或将有关人员集中告知；对涉及人数较少的，可以采取发放告知单的方式进行。公示内容包括决策事项总体情况、责任主体联系方式、稳评主体联系方式、征求意见内容等。公示时间不少于7天；公示</w:t>
      </w:r>
      <w:r>
        <w:rPr>
          <w:rFonts w:hint="eastAsia"/>
          <w:lang w:val="en-US" w:eastAsia="zh-CN"/>
        </w:rPr>
        <w:t>结果</w:t>
      </w:r>
      <w:r>
        <w:rPr>
          <w:rFonts w:hint="eastAsia"/>
        </w:rPr>
        <w:t>必须留档备查。公示范本</w:t>
      </w:r>
      <w:r>
        <w:rPr>
          <w:rFonts w:hint="eastAsia"/>
          <w:lang w:val="en-US" w:eastAsia="zh-CN"/>
        </w:rPr>
        <w:t>可参见</w:t>
      </w:r>
      <w:r>
        <w:rPr>
          <w:rFonts w:hint="eastAsia"/>
        </w:rPr>
        <w:t>附录</w:t>
      </w:r>
      <w:r>
        <w:rPr>
          <w:rFonts w:hint="eastAsia"/>
          <w:lang w:val="en-US" w:eastAsia="zh-CN"/>
        </w:rPr>
        <w:t>D</w:t>
      </w:r>
      <w:r>
        <w:rPr>
          <w:rFonts w:hint="eastAsia"/>
          <w:lang w:eastAsia="zh-CN"/>
        </w:rPr>
        <w:t>；</w:t>
      </w:r>
      <w:r>
        <w:rPr>
          <w:rFonts w:hint="eastAsia"/>
          <w:lang w:val="en-US" w:eastAsia="zh-CN"/>
        </w:rPr>
        <w:t>风险排查的具体要求可参见</w:t>
      </w:r>
      <w:r>
        <w:rPr>
          <w:rFonts w:hint="eastAsia"/>
        </w:rPr>
        <w:t>附录</w:t>
      </w:r>
      <w:r>
        <w:rPr>
          <w:rFonts w:hint="eastAsia"/>
          <w:lang w:val="en-US" w:eastAsia="zh-CN"/>
        </w:rPr>
        <w:t>E；风险调查样本可参见</w:t>
      </w:r>
      <w:r>
        <w:rPr>
          <w:rFonts w:hint="eastAsia"/>
        </w:rPr>
        <w:t>附录</w:t>
      </w:r>
      <w:r>
        <w:rPr>
          <w:rFonts w:hint="eastAsia"/>
          <w:lang w:val="en-US" w:eastAsia="zh-CN"/>
        </w:rPr>
        <w:t>F</w:t>
      </w:r>
      <w:r>
        <w:rPr>
          <w:rFonts w:hint="eastAsia"/>
        </w:rPr>
        <w:t>。</w:t>
      </w:r>
    </w:p>
    <w:p>
      <w:pPr>
        <w:pStyle w:val="167"/>
        <w:rPr>
          <w:rFonts w:hint="eastAsia"/>
          <w:lang w:val="en-US" w:eastAsia="zh-CN"/>
        </w:rPr>
      </w:pPr>
      <w:r>
        <w:rPr>
          <w:rFonts w:hint="eastAsia"/>
        </w:rPr>
        <w:t>确定风险等级</w:t>
      </w:r>
      <w:r>
        <w:rPr>
          <w:rFonts w:hint="eastAsia"/>
          <w:lang w:eastAsia="zh-CN"/>
        </w:rPr>
        <w:t>。</w:t>
      </w:r>
      <w:r>
        <w:rPr>
          <w:rFonts w:hint="eastAsia"/>
        </w:rPr>
        <w:t>量化指标评价体系根据风险等级，经汇总后确定计算分值</w:t>
      </w:r>
      <w:r>
        <w:rPr>
          <w:rFonts w:hint="eastAsia"/>
          <w:lang w:val="en-US" w:eastAsia="zh-CN"/>
        </w:rPr>
        <w:t>,</w:t>
      </w:r>
      <w:r>
        <w:rPr>
          <w:rFonts w:hint="eastAsia"/>
        </w:rPr>
        <w:t>按公式（1）计算稳评总分：W=A+B+C+D+E+……；W——稳评总分；N——群众意见分析分值，从1到3项每行A、B相乘分值相加再乘以35。风险等级分高、中、低三级。</w:t>
      </w:r>
      <w:r>
        <w:rPr>
          <w:rFonts w:hint="eastAsia"/>
          <w:lang w:val="en-US" w:eastAsia="zh-CN"/>
        </w:rPr>
        <w:t>确定稳评风险等级的指表评价体系及计算方法可参见附录G。</w:t>
      </w:r>
    </w:p>
    <w:p>
      <w:pPr>
        <w:pStyle w:val="167"/>
        <w:rPr>
          <w:rFonts w:hint="eastAsia"/>
          <w:lang w:val="en-US" w:eastAsia="zh-CN"/>
        </w:rPr>
      </w:pPr>
      <w:r>
        <w:rPr>
          <w:rFonts w:hint="eastAsia"/>
          <w:lang w:val="en-US" w:eastAsia="zh-CN"/>
        </w:rPr>
        <w:t>编制稳评报告。</w:t>
      </w:r>
      <w:r>
        <w:rPr>
          <w:rFonts w:hint="eastAsia"/>
        </w:rPr>
        <w:t>稳评</w:t>
      </w:r>
      <w:r>
        <w:rPr>
          <w:rFonts w:hint="eastAsia"/>
          <w:lang w:val="en-US" w:eastAsia="zh-CN"/>
        </w:rPr>
        <w:t>报告</w:t>
      </w:r>
      <w:r>
        <w:rPr>
          <w:rFonts w:hint="eastAsia"/>
        </w:rPr>
        <w:t>经稳评主体负责人签字后报送责任主体核准确认。</w:t>
      </w:r>
      <w:r>
        <w:rPr>
          <w:rFonts w:hint="eastAsia"/>
          <w:lang w:val="en-US" w:eastAsia="zh-CN"/>
        </w:rPr>
        <w:t>编制稳评报告的具体要求可参见附录H；稳评报告样式可参见附录I；稳评报告评审表样式可参见附录J。</w:t>
      </w:r>
    </w:p>
    <w:p>
      <w:pPr>
        <w:pStyle w:val="167"/>
        <w:rPr>
          <w:rFonts w:hint="eastAsia"/>
        </w:rPr>
      </w:pPr>
      <w:r>
        <w:rPr>
          <w:rFonts w:hint="eastAsia"/>
          <w:lang w:val="en-US" w:eastAsia="zh-CN"/>
        </w:rPr>
        <w:t>审查稳评报告。稳评报告</w:t>
      </w:r>
      <w:r>
        <w:rPr>
          <w:rFonts w:hint="eastAsia"/>
        </w:rPr>
        <w:t>审查包括但不限于以下内容：</w:t>
      </w:r>
      <w:r>
        <w:rPr>
          <w:rFonts w:hint="eastAsia"/>
          <w:lang w:val="en-US" w:eastAsia="zh-CN"/>
        </w:rPr>
        <w:t>1</w:t>
      </w:r>
      <w:r>
        <w:rPr>
          <w:rFonts w:hint="eastAsia"/>
          <w:lang w:eastAsia="zh-CN"/>
        </w:rPr>
        <w:t>）</w:t>
      </w:r>
      <w:r>
        <w:rPr>
          <w:rFonts w:hint="eastAsia"/>
        </w:rPr>
        <w:t>稳评机构协助责任主体召开专家评审会，对社会稳定风险评估报告进行评审</w:t>
      </w:r>
      <w:r>
        <w:rPr>
          <w:rFonts w:hint="eastAsia"/>
          <w:lang w:eastAsia="zh-CN"/>
        </w:rPr>
        <w:t>。</w:t>
      </w:r>
      <w:r>
        <w:rPr>
          <w:rFonts w:hint="eastAsia"/>
          <w:lang w:val="en-US" w:eastAsia="zh-CN"/>
        </w:rPr>
        <w:t>专家评审会流程可参见附录K</w:t>
      </w:r>
      <w:r>
        <w:rPr>
          <w:rFonts w:hint="eastAsia"/>
          <w:lang w:eastAsia="zh-CN"/>
        </w:rPr>
        <w:t>。</w:t>
      </w:r>
      <w:r>
        <w:rPr>
          <w:rFonts w:hint="eastAsia"/>
          <w:lang w:val="en-US" w:eastAsia="zh-CN"/>
        </w:rPr>
        <w:t>2</w:t>
      </w:r>
      <w:r>
        <w:rPr>
          <w:rFonts w:hint="eastAsia"/>
          <w:lang w:eastAsia="zh-CN"/>
        </w:rPr>
        <w:t>）</w:t>
      </w:r>
      <w:r>
        <w:rPr>
          <w:rFonts w:hint="eastAsia"/>
        </w:rPr>
        <w:t>稳评机构按照分级负责的原则，协助责任主体向属地稳评行业主管部门提请召开专家评审会</w:t>
      </w:r>
      <w:r>
        <w:rPr>
          <w:rFonts w:hint="eastAsia"/>
          <w:lang w:eastAsia="zh-CN"/>
        </w:rPr>
        <w:t>。</w:t>
      </w:r>
      <w:r>
        <w:rPr>
          <w:rFonts w:hint="eastAsia"/>
          <w:lang w:val="en-US" w:eastAsia="zh-CN"/>
        </w:rPr>
        <w:t>稳评专家</w:t>
      </w:r>
      <w:r>
        <w:rPr>
          <w:rFonts w:hint="eastAsia"/>
        </w:rPr>
        <w:t>申请单</w:t>
      </w:r>
      <w:r>
        <w:rPr>
          <w:rFonts w:hint="eastAsia"/>
          <w:lang w:val="en-US" w:eastAsia="zh-CN"/>
        </w:rPr>
        <w:t>样式可参见附录L。3）</w:t>
      </w:r>
      <w:r>
        <w:rPr>
          <w:rFonts w:hint="eastAsia"/>
        </w:rPr>
        <w:t>稳评行业主管部门建立稳评专家库，</w:t>
      </w:r>
      <w:r>
        <w:rPr>
          <w:rFonts w:hint="eastAsia"/>
          <w:lang w:val="en-US" w:eastAsia="zh-CN"/>
        </w:rPr>
        <w:t>责任主体</w:t>
      </w:r>
      <w:r>
        <w:rPr>
          <w:rFonts w:hint="eastAsia"/>
        </w:rPr>
        <w:t>从专家库中推选稳评专家</w:t>
      </w:r>
      <w:r>
        <w:rPr>
          <w:rFonts w:hint="eastAsia"/>
          <w:lang w:eastAsia="zh-CN"/>
        </w:rPr>
        <w:t>。</w:t>
      </w:r>
      <w:r>
        <w:rPr>
          <w:rFonts w:hint="eastAsia"/>
          <w:lang w:val="en-US" w:eastAsia="zh-CN"/>
        </w:rPr>
        <w:t>稳评专家</w:t>
      </w:r>
      <w:r>
        <w:rPr>
          <w:rFonts w:hint="eastAsia"/>
        </w:rPr>
        <w:t>邀请函样式</w:t>
      </w:r>
      <w:r>
        <w:rPr>
          <w:rFonts w:hint="eastAsia"/>
          <w:lang w:val="en-US" w:eastAsia="zh-CN"/>
        </w:rPr>
        <w:t>可参见附录M</w:t>
      </w:r>
      <w:r>
        <w:rPr>
          <w:rFonts w:hint="eastAsia"/>
          <w:lang w:eastAsia="zh-CN"/>
        </w:rPr>
        <w:t>。</w:t>
      </w:r>
      <w:r>
        <w:rPr>
          <w:rFonts w:hint="eastAsia"/>
          <w:lang w:val="en-US" w:eastAsia="zh-CN"/>
        </w:rPr>
        <w:t>4)</w:t>
      </w:r>
      <w:r>
        <w:rPr>
          <w:rFonts w:hint="eastAsia"/>
        </w:rPr>
        <w:t>组成专家组，推选组长组织评审，专家填写征求评审意见表</w:t>
      </w:r>
      <w:r>
        <w:rPr>
          <w:rFonts w:hint="eastAsia"/>
          <w:lang w:val="en-US" w:eastAsia="zh-CN"/>
        </w:rPr>
        <w:t>。征求专家</w:t>
      </w:r>
      <w:r>
        <w:rPr>
          <w:rFonts w:hint="eastAsia"/>
        </w:rPr>
        <w:t>意见表样式</w:t>
      </w:r>
      <w:r>
        <w:rPr>
          <w:rFonts w:hint="eastAsia"/>
          <w:lang w:val="en-US" w:eastAsia="zh-CN"/>
        </w:rPr>
        <w:t>可参见附录N</w:t>
      </w:r>
      <w:r>
        <w:rPr>
          <w:rFonts w:hint="eastAsia"/>
          <w:lang w:eastAsia="zh-CN"/>
        </w:rPr>
        <w:t>。</w:t>
      </w:r>
      <w:r>
        <w:rPr>
          <w:rFonts w:hint="eastAsia"/>
          <w:lang w:val="en-US" w:eastAsia="zh-CN"/>
        </w:rPr>
        <w:t>5</w:t>
      </w:r>
      <w:r>
        <w:rPr>
          <w:rFonts w:hint="eastAsia"/>
          <w:lang w:eastAsia="zh-CN"/>
        </w:rPr>
        <w:t>）</w:t>
      </w:r>
      <w:r>
        <w:rPr>
          <w:rFonts w:hint="eastAsia"/>
        </w:rPr>
        <w:t>专家评审意见汇总表由专家组组长根据专家意见填写</w:t>
      </w:r>
      <w:r>
        <w:rPr>
          <w:rFonts w:hint="eastAsia"/>
          <w:lang w:eastAsia="zh-CN"/>
        </w:rPr>
        <w:t>。</w:t>
      </w:r>
      <w:r>
        <w:rPr>
          <w:rFonts w:hint="eastAsia"/>
          <w:lang w:val="en-US" w:eastAsia="zh-CN"/>
        </w:rPr>
        <w:t>专家评审</w:t>
      </w:r>
      <w:r>
        <w:rPr>
          <w:rFonts w:hint="eastAsia"/>
        </w:rPr>
        <w:t>意见汇总表样式</w:t>
      </w:r>
      <w:r>
        <w:rPr>
          <w:rFonts w:hint="eastAsia"/>
          <w:lang w:val="en-US" w:eastAsia="zh-CN"/>
        </w:rPr>
        <w:t>可参见附录O</w:t>
      </w:r>
      <w:r>
        <w:rPr>
          <w:rFonts w:hint="eastAsia"/>
        </w:rPr>
        <w:t>。</w:t>
      </w:r>
      <w:r>
        <w:rPr>
          <w:rFonts w:hint="eastAsia"/>
          <w:lang w:val="en-US" w:eastAsia="zh-CN"/>
        </w:rPr>
        <w:t>6</w:t>
      </w:r>
      <w:r>
        <w:rPr>
          <w:rFonts w:hint="eastAsia"/>
          <w:lang w:eastAsia="zh-CN"/>
        </w:rPr>
        <w:t>）</w:t>
      </w:r>
      <w:r>
        <w:rPr>
          <w:rFonts w:hint="eastAsia"/>
        </w:rPr>
        <w:t>根据专家评审的意见和建议，稳评机构对稳评报告进行修定完善。</w:t>
      </w:r>
      <w:r>
        <w:rPr>
          <w:rFonts w:hint="eastAsia"/>
          <w:lang w:val="en-US" w:eastAsia="zh-CN"/>
        </w:rPr>
        <w:t>7）责任主体</w:t>
      </w:r>
      <w:r>
        <w:rPr>
          <w:rFonts w:hint="eastAsia"/>
        </w:rPr>
        <w:t>向属地</w:t>
      </w:r>
      <w:r>
        <w:rPr>
          <w:rFonts w:hint="eastAsia"/>
          <w:lang w:val="en-US" w:eastAsia="zh-CN"/>
        </w:rPr>
        <w:t>政法委申请备案批复</w:t>
      </w:r>
      <w:r>
        <w:rPr>
          <w:rFonts w:hint="eastAsia"/>
        </w:rPr>
        <w:t>。</w:t>
      </w:r>
    </w:p>
    <w:p>
      <w:pPr>
        <w:pStyle w:val="167"/>
        <w:rPr>
          <w:rFonts w:hint="eastAsia"/>
        </w:rPr>
      </w:pPr>
      <w:r>
        <w:rPr>
          <w:rFonts w:hint="eastAsia"/>
          <w:lang w:eastAsia="zh-CN"/>
        </w:rPr>
        <w:t>备案批复后的稳评报告由责任主体认真落实。</w:t>
      </w:r>
    </w:p>
    <w:p>
      <w:pPr>
        <w:pStyle w:val="107"/>
        <w:spacing w:before="156" w:after="156"/>
        <w:rPr>
          <w:rFonts w:hint="eastAsia"/>
        </w:rPr>
      </w:pPr>
      <w:bookmarkStart w:id="81" w:name="_Toc2147"/>
      <w:bookmarkStart w:id="82" w:name="_Toc13197"/>
      <w:bookmarkStart w:id="83" w:name="_Toc27388"/>
      <w:r>
        <w:rPr>
          <w:rFonts w:hint="eastAsia"/>
        </w:rPr>
        <w:t>特别程序</w:t>
      </w:r>
      <w:bookmarkEnd w:id="81"/>
      <w:bookmarkEnd w:id="82"/>
      <w:bookmarkEnd w:id="83"/>
    </w:p>
    <w:p>
      <w:pPr>
        <w:pStyle w:val="167"/>
        <w:rPr>
          <w:rFonts w:hint="eastAsia"/>
        </w:rPr>
      </w:pPr>
      <w:r>
        <w:rPr>
          <w:rFonts w:hint="eastAsia"/>
        </w:rPr>
        <w:t>稳评机构按照工作流程，协助委托方组织开展评估，加强对重点环节、重点人群、重点人员、重点部位风险排查、防范和控制。</w:t>
      </w:r>
    </w:p>
    <w:p>
      <w:pPr>
        <w:pStyle w:val="167"/>
        <w:rPr>
          <w:rFonts w:hint="eastAsia"/>
        </w:rPr>
      </w:pPr>
      <w:r>
        <w:rPr>
          <w:rFonts w:hint="eastAsia"/>
        </w:rPr>
        <w:t>稳评过程中公众意见反映是否真实、客观、全面，涉及利益群体的合法合理诉求表达是否充分，</w:t>
      </w:r>
      <w:r>
        <w:rPr>
          <w:rFonts w:hint="eastAsia"/>
          <w:lang w:val="en-US" w:eastAsia="zh-CN"/>
        </w:rPr>
        <w:t>责任主体应根据备案批复的报告执行</w:t>
      </w:r>
      <w:r>
        <w:rPr>
          <w:rFonts w:hint="eastAsia"/>
        </w:rPr>
        <w:t>。</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sectPr>
          <w:pgSz w:w="11906" w:h="16838"/>
          <w:pgMar w:top="1928" w:right="1134" w:bottom="1134" w:left="1134" w:header="1418" w:footer="1134" w:gutter="284"/>
          <w:pgNumType w:start="1"/>
          <w:cols w:space="425" w:num="1"/>
          <w:formProt w:val="0"/>
          <w:docGrid w:type="lines" w:linePitch="312" w:charSpace="0"/>
        </w:sectPr>
      </w:pPr>
    </w:p>
    <w:bookmarkEnd w:id="24"/>
    <w:p>
      <w:pPr>
        <w:pStyle w:val="200"/>
        <w:rPr>
          <w:vanish w:val="0"/>
        </w:rPr>
      </w:pPr>
      <w:bookmarkStart w:id="84" w:name="BookMark5"/>
    </w:p>
    <w:p>
      <w:pPr>
        <w:pStyle w:val="201"/>
        <w:rPr>
          <w:vanish w:val="0"/>
        </w:rPr>
      </w:pPr>
    </w:p>
    <w:p>
      <w:pPr>
        <w:pStyle w:val="78"/>
        <w:spacing w:after="156"/>
        <w:rPr>
          <w:rFonts w:hint="eastAsia"/>
        </w:rPr>
      </w:pPr>
      <w:r>
        <w:br w:type="textWrapping"/>
      </w:r>
      <w:bookmarkStart w:id="85" w:name="_Toc147932456"/>
      <w:r>
        <w:rPr>
          <w:rFonts w:hint="eastAsia"/>
        </w:rPr>
        <w:t>（规范性）</w:t>
      </w:r>
      <w:r>
        <w:br w:type="textWrapping"/>
      </w:r>
      <w:r>
        <w:rPr>
          <w:rFonts w:hint="eastAsia"/>
        </w:rPr>
        <w:t>稳评机构报备表</w:t>
      </w:r>
      <w:bookmarkEnd w:id="85"/>
    </w:p>
    <w:p>
      <w:pPr>
        <w:pStyle w:val="79"/>
        <w:spacing w:before="156" w:after="156"/>
      </w:pPr>
      <w:r>
        <w:rPr>
          <w:rFonts w:hint="eastAsia"/>
        </w:rPr>
        <w:t>稳评机构报备表</w:t>
      </w:r>
    </w:p>
    <w:tbl>
      <w:tblPr>
        <w:tblStyle w:val="2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215"/>
        <w:gridCol w:w="1191"/>
        <w:gridCol w:w="377"/>
        <w:gridCol w:w="916"/>
        <w:gridCol w:w="443"/>
        <w:gridCol w:w="135"/>
        <w:gridCol w:w="223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124" w:type="dxa"/>
            <w:gridSpan w:val="3"/>
            <w:vAlign w:val="center"/>
          </w:tcPr>
          <w:p>
            <w:pPr>
              <w:pStyle w:val="232"/>
              <w:ind w:firstLine="360"/>
              <w:rPr>
                <w:rFonts w:hint="eastAsia" w:hAnsi="宋体"/>
                <w:sz w:val="18"/>
                <w:szCs w:val="18"/>
              </w:rPr>
            </w:pPr>
            <w:r>
              <w:rPr>
                <w:rFonts w:hint="eastAsia" w:hAnsi="宋体"/>
                <w:sz w:val="18"/>
                <w:szCs w:val="18"/>
              </w:rPr>
              <w:t>单位名称</w:t>
            </w:r>
          </w:p>
        </w:tc>
        <w:tc>
          <w:tcPr>
            <w:tcW w:w="5815" w:type="dxa"/>
            <w:gridSpan w:val="6"/>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124" w:type="dxa"/>
            <w:gridSpan w:val="3"/>
            <w:vAlign w:val="center"/>
          </w:tcPr>
          <w:p>
            <w:pPr>
              <w:pStyle w:val="232"/>
              <w:ind w:firstLine="360"/>
              <w:rPr>
                <w:rFonts w:hint="eastAsia" w:hAnsi="宋体"/>
                <w:sz w:val="18"/>
                <w:szCs w:val="18"/>
              </w:rPr>
            </w:pPr>
            <w:r>
              <w:rPr>
                <w:rFonts w:hint="eastAsia" w:hAnsi="宋体"/>
                <w:sz w:val="18"/>
                <w:szCs w:val="18"/>
              </w:rPr>
              <w:t>法定代表人</w:t>
            </w:r>
          </w:p>
        </w:tc>
        <w:tc>
          <w:tcPr>
            <w:tcW w:w="1736" w:type="dxa"/>
            <w:gridSpan w:val="3"/>
            <w:vAlign w:val="center"/>
          </w:tcPr>
          <w:p>
            <w:pPr>
              <w:pStyle w:val="232"/>
              <w:ind w:firstLine="360"/>
              <w:rPr>
                <w:rFonts w:hint="eastAsia" w:hAnsi="宋体"/>
                <w:sz w:val="18"/>
                <w:szCs w:val="18"/>
              </w:rPr>
            </w:pPr>
          </w:p>
        </w:tc>
        <w:tc>
          <w:tcPr>
            <w:tcW w:w="2368" w:type="dxa"/>
            <w:gridSpan w:val="2"/>
            <w:vAlign w:val="center"/>
          </w:tcPr>
          <w:p>
            <w:pPr>
              <w:pStyle w:val="232"/>
              <w:ind w:firstLine="360"/>
              <w:rPr>
                <w:rFonts w:hint="eastAsia" w:hAnsi="宋体"/>
                <w:sz w:val="18"/>
                <w:szCs w:val="18"/>
              </w:rPr>
            </w:pPr>
            <w:r>
              <w:rPr>
                <w:rFonts w:hint="eastAsia" w:hAnsi="宋体"/>
                <w:sz w:val="18"/>
                <w:szCs w:val="18"/>
              </w:rPr>
              <w:t>单位地址</w:t>
            </w: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124" w:type="dxa"/>
            <w:gridSpan w:val="3"/>
            <w:vAlign w:val="center"/>
          </w:tcPr>
          <w:p>
            <w:pPr>
              <w:pStyle w:val="232"/>
              <w:ind w:firstLine="360"/>
              <w:rPr>
                <w:rFonts w:hint="eastAsia" w:hAnsi="宋体"/>
                <w:sz w:val="18"/>
                <w:szCs w:val="18"/>
              </w:rPr>
            </w:pPr>
            <w:r>
              <w:rPr>
                <w:rFonts w:hint="eastAsia" w:hAnsi="宋体"/>
                <w:sz w:val="18"/>
                <w:szCs w:val="18"/>
              </w:rPr>
              <w:t>统一社会信用代码</w:t>
            </w:r>
          </w:p>
          <w:p>
            <w:pPr>
              <w:pStyle w:val="232"/>
              <w:ind w:firstLine="360"/>
              <w:rPr>
                <w:rFonts w:hint="eastAsia" w:hAnsi="宋体"/>
                <w:sz w:val="18"/>
                <w:szCs w:val="18"/>
              </w:rPr>
            </w:pPr>
            <w:r>
              <w:rPr>
                <w:rFonts w:hint="eastAsia" w:hAnsi="宋体"/>
                <w:sz w:val="18"/>
                <w:szCs w:val="18"/>
              </w:rPr>
              <w:t>（机构代码证编号）</w:t>
            </w:r>
          </w:p>
        </w:tc>
        <w:tc>
          <w:tcPr>
            <w:tcW w:w="1736" w:type="dxa"/>
            <w:gridSpan w:val="3"/>
            <w:vAlign w:val="center"/>
          </w:tcPr>
          <w:p>
            <w:pPr>
              <w:pStyle w:val="232"/>
              <w:ind w:firstLine="360"/>
              <w:rPr>
                <w:rFonts w:hint="eastAsia" w:hAnsi="宋体"/>
                <w:sz w:val="18"/>
                <w:szCs w:val="18"/>
              </w:rPr>
            </w:pPr>
          </w:p>
        </w:tc>
        <w:tc>
          <w:tcPr>
            <w:tcW w:w="2368" w:type="dxa"/>
            <w:gridSpan w:val="2"/>
            <w:vAlign w:val="center"/>
          </w:tcPr>
          <w:p>
            <w:pPr>
              <w:pStyle w:val="232"/>
              <w:ind w:firstLine="360"/>
              <w:rPr>
                <w:rFonts w:hint="eastAsia" w:hAnsi="宋体"/>
                <w:sz w:val="18"/>
                <w:szCs w:val="18"/>
              </w:rPr>
            </w:pPr>
            <w:r>
              <w:rPr>
                <w:rFonts w:hint="eastAsia" w:hAnsi="宋体"/>
                <w:sz w:val="18"/>
                <w:szCs w:val="18"/>
              </w:rPr>
              <w:t>注册资本</w:t>
            </w: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9" w:type="dxa"/>
            <w:gridSpan w:val="9"/>
            <w:vAlign w:val="center"/>
          </w:tcPr>
          <w:p>
            <w:pPr>
              <w:pStyle w:val="232"/>
              <w:ind w:firstLine="360"/>
              <w:rPr>
                <w:rFonts w:hint="eastAsia" w:hAnsi="宋体"/>
                <w:sz w:val="18"/>
                <w:szCs w:val="18"/>
              </w:rPr>
            </w:pPr>
            <w:r>
              <w:rPr>
                <w:rFonts w:hint="eastAsia" w:hAnsi="宋体"/>
                <w:sz w:val="18"/>
                <w:szCs w:val="18"/>
              </w:rPr>
              <w:t>XX地区基本情况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1" w:type="dxa"/>
            <w:gridSpan w:val="4"/>
            <w:vAlign w:val="center"/>
          </w:tcPr>
          <w:p>
            <w:pPr>
              <w:pStyle w:val="232"/>
              <w:ind w:firstLine="360"/>
              <w:rPr>
                <w:rFonts w:hint="eastAsia" w:hAnsi="宋体"/>
                <w:sz w:val="18"/>
                <w:szCs w:val="18"/>
              </w:rPr>
            </w:pPr>
            <w:r>
              <w:rPr>
                <w:rFonts w:hint="eastAsia" w:hAnsi="宋体"/>
                <w:sz w:val="18"/>
                <w:szCs w:val="18"/>
              </w:rPr>
              <w:t>XX地区负责人</w:t>
            </w:r>
          </w:p>
        </w:tc>
        <w:tc>
          <w:tcPr>
            <w:tcW w:w="1494" w:type="dxa"/>
            <w:gridSpan w:val="3"/>
            <w:vAlign w:val="center"/>
          </w:tcPr>
          <w:p>
            <w:pPr>
              <w:pStyle w:val="232"/>
              <w:ind w:firstLine="360"/>
              <w:rPr>
                <w:rFonts w:hint="eastAsia" w:hAnsi="宋体"/>
                <w:sz w:val="18"/>
                <w:szCs w:val="18"/>
              </w:rPr>
            </w:pPr>
          </w:p>
        </w:tc>
        <w:tc>
          <w:tcPr>
            <w:tcW w:w="2233" w:type="dxa"/>
            <w:vAlign w:val="center"/>
          </w:tcPr>
          <w:p>
            <w:pPr>
              <w:pStyle w:val="232"/>
              <w:ind w:firstLine="360"/>
              <w:rPr>
                <w:rFonts w:hint="eastAsia" w:hAnsi="宋体"/>
                <w:sz w:val="18"/>
                <w:szCs w:val="18"/>
              </w:rPr>
            </w:pPr>
            <w:r>
              <w:rPr>
                <w:rFonts w:hint="eastAsia" w:hAnsi="宋体"/>
                <w:sz w:val="18"/>
                <w:szCs w:val="18"/>
              </w:rPr>
              <w:t>电话：</w:t>
            </w: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1" w:type="dxa"/>
            <w:gridSpan w:val="4"/>
            <w:vAlign w:val="center"/>
          </w:tcPr>
          <w:p>
            <w:pPr>
              <w:pStyle w:val="232"/>
              <w:ind w:firstLine="360"/>
              <w:rPr>
                <w:rFonts w:hint="eastAsia" w:hAnsi="宋体"/>
                <w:sz w:val="18"/>
                <w:szCs w:val="18"/>
              </w:rPr>
            </w:pPr>
            <w:r>
              <w:rPr>
                <w:rFonts w:hint="eastAsia" w:hAnsi="宋体"/>
                <w:sz w:val="18"/>
                <w:szCs w:val="18"/>
              </w:rPr>
              <w:t>办公地址</w:t>
            </w:r>
          </w:p>
        </w:tc>
        <w:tc>
          <w:tcPr>
            <w:tcW w:w="5438" w:type="dxa"/>
            <w:gridSpan w:val="5"/>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1" w:type="dxa"/>
            <w:gridSpan w:val="4"/>
            <w:vAlign w:val="center"/>
          </w:tcPr>
          <w:p>
            <w:pPr>
              <w:pStyle w:val="232"/>
              <w:ind w:firstLine="360"/>
              <w:rPr>
                <w:rFonts w:hint="eastAsia" w:hAnsi="宋体"/>
                <w:sz w:val="18"/>
                <w:szCs w:val="18"/>
              </w:rPr>
            </w:pPr>
            <w:r>
              <w:rPr>
                <w:rFonts w:hint="eastAsia" w:hAnsi="宋体"/>
                <w:sz w:val="18"/>
                <w:szCs w:val="18"/>
              </w:rPr>
              <w:t>固定办公场所面积</w:t>
            </w:r>
          </w:p>
        </w:tc>
        <w:tc>
          <w:tcPr>
            <w:tcW w:w="5438" w:type="dxa"/>
            <w:gridSpan w:val="5"/>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1" w:type="dxa"/>
            <w:gridSpan w:val="4"/>
            <w:vAlign w:val="center"/>
          </w:tcPr>
          <w:p>
            <w:pPr>
              <w:pStyle w:val="232"/>
              <w:ind w:firstLine="360"/>
              <w:rPr>
                <w:rFonts w:hint="eastAsia" w:hAnsi="宋体"/>
                <w:sz w:val="18"/>
                <w:szCs w:val="18"/>
              </w:rPr>
            </w:pPr>
            <w:r>
              <w:rPr>
                <w:rFonts w:hint="eastAsia" w:hAnsi="宋体"/>
                <w:sz w:val="18"/>
                <w:szCs w:val="18"/>
              </w:rPr>
              <w:t>固定从业人数</w:t>
            </w:r>
          </w:p>
        </w:tc>
        <w:tc>
          <w:tcPr>
            <w:tcW w:w="5438" w:type="dxa"/>
            <w:gridSpan w:val="5"/>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39" w:type="dxa"/>
            <w:gridSpan w:val="9"/>
            <w:vAlign w:val="center"/>
          </w:tcPr>
          <w:p>
            <w:pPr>
              <w:pStyle w:val="232"/>
              <w:ind w:firstLine="360"/>
              <w:rPr>
                <w:rFonts w:hint="eastAsia" w:hAnsi="宋体"/>
                <w:sz w:val="18"/>
                <w:szCs w:val="18"/>
              </w:rPr>
            </w:pPr>
            <w:r>
              <w:rPr>
                <w:rFonts w:hint="eastAsia" w:hAnsi="宋体"/>
                <w:sz w:val="18"/>
                <w:szCs w:val="18"/>
              </w:rPr>
              <w:t>XX地区从业人员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18" w:type="dxa"/>
            <w:vAlign w:val="center"/>
          </w:tcPr>
          <w:p>
            <w:pPr>
              <w:pStyle w:val="232"/>
              <w:ind w:firstLine="0" w:firstLineChars="0"/>
              <w:jc w:val="center"/>
              <w:rPr>
                <w:rFonts w:hint="eastAsia" w:hAnsi="宋体"/>
                <w:sz w:val="18"/>
                <w:szCs w:val="18"/>
              </w:rPr>
            </w:pPr>
            <w:r>
              <w:rPr>
                <w:rFonts w:hint="eastAsia" w:hAnsi="宋体"/>
                <w:sz w:val="18"/>
                <w:szCs w:val="18"/>
              </w:rPr>
              <w:t>序号</w:t>
            </w:r>
          </w:p>
        </w:tc>
        <w:tc>
          <w:tcPr>
            <w:tcW w:w="1215" w:type="dxa"/>
            <w:vAlign w:val="center"/>
          </w:tcPr>
          <w:p>
            <w:pPr>
              <w:pStyle w:val="232"/>
              <w:ind w:firstLine="360"/>
              <w:jc w:val="center"/>
              <w:rPr>
                <w:rFonts w:hint="eastAsia" w:hAnsi="宋体"/>
                <w:sz w:val="18"/>
                <w:szCs w:val="18"/>
              </w:rPr>
            </w:pPr>
            <w:r>
              <w:rPr>
                <w:rFonts w:hint="eastAsia" w:hAnsi="宋体"/>
                <w:sz w:val="18"/>
                <w:szCs w:val="18"/>
              </w:rPr>
              <w:t>姓名</w:t>
            </w:r>
          </w:p>
        </w:tc>
        <w:tc>
          <w:tcPr>
            <w:tcW w:w="2484" w:type="dxa"/>
            <w:gridSpan w:val="3"/>
            <w:vAlign w:val="center"/>
          </w:tcPr>
          <w:p>
            <w:pPr>
              <w:pStyle w:val="232"/>
              <w:ind w:firstLine="0" w:firstLineChars="0"/>
              <w:jc w:val="center"/>
              <w:rPr>
                <w:rFonts w:hint="eastAsia" w:hAnsi="宋体"/>
                <w:sz w:val="18"/>
                <w:szCs w:val="18"/>
              </w:rPr>
            </w:pPr>
            <w:r>
              <w:rPr>
                <w:rFonts w:hint="eastAsia" w:hAnsi="宋体"/>
                <w:sz w:val="18"/>
                <w:szCs w:val="18"/>
              </w:rPr>
              <w:t>身份证号码</w:t>
            </w:r>
          </w:p>
        </w:tc>
        <w:tc>
          <w:tcPr>
            <w:tcW w:w="2811" w:type="dxa"/>
            <w:gridSpan w:val="3"/>
            <w:vAlign w:val="center"/>
          </w:tcPr>
          <w:p>
            <w:pPr>
              <w:pStyle w:val="232"/>
              <w:ind w:firstLine="0" w:firstLineChars="0"/>
              <w:jc w:val="center"/>
              <w:rPr>
                <w:rFonts w:hint="eastAsia" w:hAnsi="宋体"/>
                <w:sz w:val="18"/>
                <w:szCs w:val="18"/>
              </w:rPr>
            </w:pPr>
            <w:r>
              <w:rPr>
                <w:rFonts w:hint="eastAsia" w:hAnsi="宋体"/>
                <w:sz w:val="18"/>
                <w:szCs w:val="18"/>
              </w:rPr>
              <w:t>学历及专业</w:t>
            </w:r>
          </w:p>
        </w:tc>
        <w:tc>
          <w:tcPr>
            <w:tcW w:w="1711" w:type="dxa"/>
            <w:vAlign w:val="center"/>
          </w:tcPr>
          <w:p>
            <w:pPr>
              <w:pStyle w:val="232"/>
              <w:ind w:firstLine="0" w:firstLineChars="0"/>
              <w:jc w:val="center"/>
              <w:rPr>
                <w:rFonts w:hint="eastAsia" w:hAnsi="宋体"/>
                <w:sz w:val="18"/>
                <w:szCs w:val="18"/>
              </w:rPr>
            </w:pPr>
            <w:r>
              <w:rPr>
                <w:rFonts w:hint="eastAsia" w:hAnsi="宋体"/>
                <w:sz w:val="18"/>
                <w:szCs w:val="18"/>
              </w:rPr>
              <w:t>是否参加稳评培训并合格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8" w:type="dxa"/>
            <w:vAlign w:val="center"/>
          </w:tcPr>
          <w:p>
            <w:pPr>
              <w:pStyle w:val="232"/>
              <w:ind w:firstLine="360"/>
              <w:rPr>
                <w:rFonts w:hint="eastAsia" w:hAnsi="宋体"/>
                <w:sz w:val="18"/>
                <w:szCs w:val="18"/>
              </w:rPr>
            </w:pPr>
          </w:p>
        </w:tc>
        <w:tc>
          <w:tcPr>
            <w:tcW w:w="1215" w:type="dxa"/>
            <w:vAlign w:val="center"/>
          </w:tcPr>
          <w:p>
            <w:pPr>
              <w:pStyle w:val="232"/>
              <w:ind w:firstLine="360"/>
              <w:rPr>
                <w:rFonts w:hint="eastAsia" w:hAnsi="宋体"/>
                <w:sz w:val="18"/>
                <w:szCs w:val="18"/>
              </w:rPr>
            </w:pPr>
          </w:p>
        </w:tc>
        <w:tc>
          <w:tcPr>
            <w:tcW w:w="2484" w:type="dxa"/>
            <w:gridSpan w:val="3"/>
            <w:vAlign w:val="center"/>
          </w:tcPr>
          <w:p>
            <w:pPr>
              <w:pStyle w:val="232"/>
              <w:ind w:firstLine="360"/>
              <w:rPr>
                <w:rFonts w:hint="eastAsia" w:hAnsi="宋体"/>
                <w:sz w:val="18"/>
                <w:szCs w:val="18"/>
              </w:rPr>
            </w:pPr>
          </w:p>
        </w:tc>
        <w:tc>
          <w:tcPr>
            <w:tcW w:w="2811" w:type="dxa"/>
            <w:gridSpan w:val="3"/>
            <w:vAlign w:val="center"/>
          </w:tcPr>
          <w:p>
            <w:pPr>
              <w:pStyle w:val="232"/>
              <w:ind w:firstLine="360"/>
              <w:rPr>
                <w:rFonts w:hint="eastAsia" w:hAnsi="宋体"/>
                <w:sz w:val="18"/>
                <w:szCs w:val="18"/>
              </w:rPr>
            </w:pPr>
          </w:p>
        </w:tc>
        <w:tc>
          <w:tcPr>
            <w:tcW w:w="1711" w:type="dxa"/>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933" w:type="dxa"/>
            <w:gridSpan w:val="2"/>
            <w:vAlign w:val="center"/>
          </w:tcPr>
          <w:p>
            <w:pPr>
              <w:pStyle w:val="232"/>
              <w:ind w:firstLine="0" w:firstLineChars="0"/>
              <w:rPr>
                <w:rFonts w:hint="eastAsia" w:hAnsi="宋体"/>
                <w:sz w:val="18"/>
                <w:szCs w:val="18"/>
              </w:rPr>
            </w:pPr>
            <w:r>
              <w:rPr>
                <w:rFonts w:hint="eastAsia" w:hAnsi="宋体"/>
                <w:sz w:val="18"/>
                <w:szCs w:val="18"/>
              </w:rPr>
              <w:t>市、县（区）稳评职能主管部门审核意见</w:t>
            </w:r>
          </w:p>
        </w:tc>
        <w:tc>
          <w:tcPr>
            <w:tcW w:w="7006" w:type="dxa"/>
            <w:gridSpan w:val="7"/>
            <w:vAlign w:val="center"/>
          </w:tcPr>
          <w:p>
            <w:pPr>
              <w:pStyle w:val="232"/>
              <w:ind w:firstLine="36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8939" w:type="dxa"/>
            <w:gridSpan w:val="9"/>
            <w:vAlign w:val="center"/>
          </w:tcPr>
          <w:p>
            <w:pPr>
              <w:pStyle w:val="181"/>
              <w:rPr>
                <w:rFonts w:hint="eastAsia"/>
              </w:rPr>
            </w:pPr>
            <w:r>
              <w:rPr>
                <w:rFonts w:hint="eastAsia"/>
              </w:rPr>
              <w:t>机构重要事项变更时，应及时变更报备，本表一式三份，分别由市、县（市、区）稳评职能主管部门留存。</w:t>
            </w:r>
          </w:p>
        </w:tc>
      </w:tr>
    </w:tbl>
    <w:p>
      <w:pPr>
        <w:pStyle w:val="58"/>
        <w:ind w:firstLine="420"/>
      </w:pPr>
    </w:p>
    <w:p>
      <w:pPr>
        <w:pStyle w:val="58"/>
        <w:ind w:firstLine="420"/>
      </w:pPr>
    </w:p>
    <w:p>
      <w:pPr>
        <w:pStyle w:val="58"/>
        <w:ind w:left="0" w:leftChars="0" w:firstLine="0" w:firstLineChars="0"/>
        <w:sectPr>
          <w:pgSz w:w="11906" w:h="16838"/>
          <w:pgMar w:top="1928"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after="156"/>
        <w:rPr>
          <w:rFonts w:hint="eastAsia"/>
        </w:rPr>
      </w:pPr>
      <w:r>
        <w:br w:type="textWrapping"/>
      </w:r>
      <w:bookmarkStart w:id="86" w:name="_Toc147932457"/>
      <w:r>
        <w:rPr>
          <w:rFonts w:hint="eastAsia"/>
        </w:rPr>
        <w:t>（规范性）</w:t>
      </w:r>
      <w:r>
        <w:br w:type="textWrapping"/>
      </w:r>
      <w:r>
        <w:rPr>
          <w:rFonts w:hint="eastAsia"/>
        </w:rPr>
        <w:t>决策事项适用程序</w:t>
      </w:r>
      <w:bookmarkEnd w:id="86"/>
    </w:p>
    <w:p>
      <w:pPr>
        <w:pStyle w:val="58"/>
        <w:ind w:firstLine="420"/>
        <w:rPr>
          <w:rFonts w:hint="eastAsia" w:hAnsi="宋体" w:cs="宋体"/>
          <w:b/>
          <w:bCs/>
        </w:rPr>
      </w:pPr>
      <w:r>
        <w:rPr>
          <w:rFonts w:hint="eastAsia"/>
        </w:rPr>
        <w:t>重大决策事项适用程序由稳评市场主体根据以下因素确定。</w:t>
      </w:r>
      <w:bookmarkStart w:id="87" w:name="_Toc5290"/>
      <w:bookmarkStart w:id="88" w:name="_Toc5843"/>
    </w:p>
    <w:p>
      <w:pPr>
        <w:pStyle w:val="80"/>
        <w:spacing w:before="156" w:after="156"/>
        <w:rPr>
          <w:rFonts w:hint="eastAsia"/>
        </w:rPr>
      </w:pPr>
      <w:r>
        <w:rPr>
          <w:rFonts w:hint="eastAsia"/>
        </w:rPr>
        <w:t>简易程序</w:t>
      </w:r>
      <w:bookmarkEnd w:id="87"/>
      <w:bookmarkEnd w:id="88"/>
    </w:p>
    <w:p>
      <w:pPr>
        <w:pStyle w:val="214"/>
        <w:rPr>
          <w:rFonts w:hint="eastAsia"/>
        </w:rPr>
      </w:pPr>
      <w:r>
        <w:rPr>
          <w:rFonts w:hint="eastAsia"/>
        </w:rPr>
        <w:t>技术改造项目经预测不存在重大风险隐患的；</w:t>
      </w:r>
    </w:p>
    <w:p>
      <w:pPr>
        <w:pStyle w:val="214"/>
        <w:rPr>
          <w:rFonts w:hint="eastAsia"/>
        </w:rPr>
      </w:pPr>
      <w:r>
        <w:rPr>
          <w:rFonts w:hint="eastAsia"/>
        </w:rPr>
        <w:t>经预测不存在明显风险隐患的公益、民生建设项目；</w:t>
      </w:r>
    </w:p>
    <w:p>
      <w:pPr>
        <w:pStyle w:val="214"/>
        <w:rPr>
          <w:rFonts w:hint="eastAsia"/>
        </w:rPr>
      </w:pPr>
      <w:r>
        <w:rPr>
          <w:rFonts w:hint="eastAsia"/>
        </w:rPr>
        <w:t>单位房屋装修改造等项目经预测不存在重大隐患的；</w:t>
      </w:r>
    </w:p>
    <w:p>
      <w:pPr>
        <w:pStyle w:val="214"/>
        <w:rPr>
          <w:rFonts w:hint="eastAsia"/>
        </w:rPr>
      </w:pPr>
      <w:r>
        <w:rPr>
          <w:rFonts w:hint="eastAsia"/>
        </w:rPr>
        <w:t>风险化解比较容易的重大决策事项，群众诉求较为集中，其他评估内容比较单一的；</w:t>
      </w:r>
    </w:p>
    <w:p>
      <w:pPr>
        <w:pStyle w:val="214"/>
        <w:rPr>
          <w:rFonts w:hint="eastAsia"/>
        </w:rPr>
      </w:pPr>
      <w:r>
        <w:rPr>
          <w:rFonts w:hint="eastAsia"/>
        </w:rPr>
        <w:t>重大决策事项不能采取简易程序，涉及容易引发社会矛盾的征地拆迁、企业改制、环境影响、社会保障、失地农民安置等决策事项。</w:t>
      </w:r>
    </w:p>
    <w:p>
      <w:pPr>
        <w:pStyle w:val="80"/>
        <w:spacing w:before="156" w:after="156"/>
        <w:rPr>
          <w:rFonts w:hint="eastAsia"/>
        </w:rPr>
      </w:pPr>
      <w:bookmarkStart w:id="89" w:name="_Toc30346"/>
      <w:bookmarkStart w:id="90" w:name="_Toc3102"/>
      <w:r>
        <w:rPr>
          <w:rFonts w:hint="eastAsia"/>
        </w:rPr>
        <w:t>一般程序</w:t>
      </w:r>
      <w:bookmarkEnd w:id="89"/>
      <w:bookmarkEnd w:id="90"/>
    </w:p>
    <w:p>
      <w:pPr>
        <w:pStyle w:val="81"/>
        <w:spacing w:before="156" w:after="156"/>
        <w:rPr>
          <w:rFonts w:hint="eastAsia"/>
        </w:rPr>
      </w:pPr>
      <w:r>
        <w:rPr>
          <w:rFonts w:hint="eastAsia"/>
        </w:rPr>
        <w:t>责任主体工作流程。</w:t>
      </w:r>
    </w:p>
    <w:p>
      <w:pPr>
        <w:jc w:val="center"/>
        <w:rPr>
          <w:rFonts w:hint="eastAsia" w:ascii="宋体" w:hAnsi="宋体" w:cs="宋体"/>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column">
                  <wp:posOffset>2992755</wp:posOffset>
                </wp:positionH>
                <wp:positionV relativeFrom="paragraph">
                  <wp:posOffset>312420</wp:posOffset>
                </wp:positionV>
                <wp:extent cx="83185" cy="172720"/>
                <wp:effectExtent l="19050" t="0" r="31115" b="36830"/>
                <wp:wrapNone/>
                <wp:docPr id="26" name="下箭头 26"/>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65pt;margin-top:24.6pt;height:13.6pt;width:6.55pt;z-index:251661312;v-text-anchor:middle;mso-width-relative:page;mso-height-relative:page;" fillcolor="#000000" filled="t" stroked="t" coordsize="21600,21600" o:gfxdata="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PE0SNkAAAAJAQAADwAAAAAAAAABACAA&#10;AAAiAAAAZHJzL2Rvd25yZXYueG1sUEsBAhQAFAAAAAgAh07iQBsINtN+AgAAEQUAAA4AAAAAAAAA&#10;AQAgAAAAKAEAAGRycy9lMm9Eb2MueG1sUEsFBgAAAAAGAAYAWQEAABgGA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sz w:val="18"/>
          <w:szCs w:val="18"/>
          <w:lang w:val="en-US" w:eastAsia="zh-CN"/>
        </w:rPr>
        <w:t xml:space="preserve">        </w:t>
      </w:r>
      <w:r>
        <w:rPr>
          <w:rFonts w:hint="eastAsia" w:ascii="宋体" w:hAnsi="宋体" w:cs="宋体"/>
          <w:sz w:val="18"/>
          <w:szCs w:val="18"/>
        </w:rPr>
        <w:t>确定评估项目</w:t>
      </w:r>
    </w:p>
    <w:p>
      <w:pPr>
        <w:jc w:val="center"/>
        <w:rPr>
          <w:rFonts w:hint="eastAsia" w:ascii="宋体" w:hAnsi="宋体" w:cs="宋体"/>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190500</wp:posOffset>
                </wp:positionV>
                <wp:extent cx="83185" cy="172720"/>
                <wp:effectExtent l="19050" t="0" r="31115" b="36830"/>
                <wp:wrapNone/>
                <wp:docPr id="2" name="下箭头 2"/>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4pt;margin-top:15pt;height:13.6pt;width:6.55pt;z-index:251667456;v-text-anchor:middle;mso-width-relative:page;mso-height-relative:page;" fillcolor="#000000" filled="t" stroked="t" coordsize="21600,21600" o:gfxdata="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rgKzo2QAAAAkBAAAPAAAAAAAAAAEAIAAA&#10;ACIAAABkcnMvZG93bnJldi54bWxQSwECFAAUAAAACACHTuJAFYuVNH0CAAAPBQAADgAAAAAAAAAB&#10;ACAAAAAoAQAAZHJzL2Uyb0RvYy54bWxQSwUGAAAAAAYABgBZAQAAFwY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书面向评估机构明确委托事项</w:t>
      </w:r>
    </w:p>
    <w:p>
      <w:pPr>
        <w:pStyle w:val="26"/>
        <w:widowControl/>
        <w:spacing w:before="0" w:beforeAutospacing="0" w:after="0" w:afterAutospacing="0"/>
        <w:ind w:firstLine="600"/>
        <w:rPr>
          <w:rFonts w:hint="eastAsia" w:ascii="宋体" w:hAnsi="宋体" w:cs="宋体"/>
          <w:b w:val="0"/>
          <w:kern w:val="2"/>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194310</wp:posOffset>
                </wp:positionV>
                <wp:extent cx="83185" cy="172720"/>
                <wp:effectExtent l="19050" t="0" r="31115" b="36830"/>
                <wp:wrapNone/>
                <wp:docPr id="4" name="下箭头 4"/>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25pt;margin-top:15.3pt;height:13.6pt;width:6.55pt;z-index:251668480;v-text-anchor:middle;mso-width-relative:page;mso-height-relative:page;" fillcolor="#000000" filled="t" stroked="t" coordsize="21600,21600" o:gfxdata="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OCWRNoAAAAJAQAADwAAAAAAAAABACAA&#10;AAAiAAAAZHJzL2Rvd25yZXYueG1sUEsBAhQAFAAAAAgAh07iQARQ0xd9AgAADwUAAA4AAAAAAAAA&#10;AQAgAAAAKQEAAGRycy9lMm9Eb2MueG1sUEsFBgAAAAAGAAYAWQEAABgGA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与评估机构签订评估合同</w:t>
      </w:r>
    </w:p>
    <w:p>
      <w:pPr>
        <w:pStyle w:val="26"/>
        <w:widowControl/>
        <w:spacing w:before="0" w:beforeAutospacing="0" w:after="0" w:afterAutospacing="0"/>
        <w:ind w:firstLine="600"/>
        <w:rPr>
          <w:rFonts w:hint="eastAsia" w:ascii="宋体" w:hAnsi="宋体" w:cs="宋体"/>
          <w:b w:val="0"/>
          <w:kern w:val="2"/>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69504" behindDoc="0" locked="0" layoutInCell="1" allowOverlap="1">
                <wp:simplePos x="0" y="0"/>
                <wp:positionH relativeFrom="column">
                  <wp:posOffset>2992755</wp:posOffset>
                </wp:positionH>
                <wp:positionV relativeFrom="paragraph">
                  <wp:posOffset>188595</wp:posOffset>
                </wp:positionV>
                <wp:extent cx="83185" cy="172720"/>
                <wp:effectExtent l="19050" t="0" r="31115" b="36830"/>
                <wp:wrapNone/>
                <wp:docPr id="1" name="下箭头 1"/>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65pt;margin-top:14.85pt;height:13.6pt;width:6.55pt;z-index:251669504;v-text-anchor:middle;mso-width-relative:page;mso-height-relative:page;" fillcolor="#000000" filled="t" stroked="t" coordsize="21600,21600" o:gfxdata="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a7Cut2QAAAAkBAAAPAAAAAAAAAAEAIAAA&#10;ACIAAABkcnMvZG93bnJldi54bWxQSwECFAAUAAAACACHTuJAvWWOyH0CAAAPBQAADgAAAAAAAAAB&#10;ACAAAAAoAQAAZHJzL2Uyb0RvYy54bWxQSwUGAAAAAAYABgBZAQAAFwY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成立专班协助评估机构开展前期工作</w:t>
      </w:r>
    </w:p>
    <w:p>
      <w:pPr>
        <w:pStyle w:val="26"/>
        <w:widowControl/>
        <w:spacing w:before="0" w:beforeAutospacing="0" w:after="0" w:afterAutospacing="0"/>
        <w:ind w:firstLine="600"/>
        <w:rPr>
          <w:rFonts w:hint="eastAsia" w:ascii="宋体" w:hAnsi="宋体" w:cs="宋体"/>
          <w:b w:val="0"/>
          <w:kern w:val="2"/>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70528" behindDoc="0" locked="0" layoutInCell="1" allowOverlap="1">
                <wp:simplePos x="0" y="0"/>
                <wp:positionH relativeFrom="column">
                  <wp:posOffset>3000375</wp:posOffset>
                </wp:positionH>
                <wp:positionV relativeFrom="paragraph">
                  <wp:posOffset>194310</wp:posOffset>
                </wp:positionV>
                <wp:extent cx="83185" cy="172720"/>
                <wp:effectExtent l="19050" t="0" r="31115" b="36830"/>
                <wp:wrapNone/>
                <wp:docPr id="6" name="下箭头 6"/>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25pt;margin-top:15.3pt;height:13.6pt;width:6.55pt;z-index:251670528;v-text-anchor:middle;mso-width-relative:page;mso-height-relative:page;" fillcolor="#000000" filled="t" stroked="t" coordsize="21600,21600" o:gfxdata="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TglkTaAAAACQEAAA8AAAAAAAAAAQAg&#10;AAAAIgAAAGRycy9kb3ducmV2LnhtbFBLAQIUABQAAAAIAIdO4kALGREJfgIAAA8FAAAOAAAAAAAA&#10;AAEAIAAAACkBAABkcnMvZTJvRG9jLnhtbFBLBQYAAAAABgAGAFkBAAAZBg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提供相关材料协助实地问卷调查</w:t>
      </w:r>
    </w:p>
    <w:p>
      <w:pPr>
        <w:pStyle w:val="26"/>
        <w:widowControl/>
        <w:spacing w:before="0" w:beforeAutospacing="0" w:after="0" w:afterAutospacing="0"/>
        <w:ind w:firstLine="600"/>
        <w:rPr>
          <w:rFonts w:hint="eastAsia" w:ascii="宋体" w:hAnsi="宋体" w:cs="宋体"/>
          <w:b w:val="0"/>
          <w:kern w:val="2"/>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rFonts w:hint="eastAsia" w:ascii="宋体" w:hAnsi="宋体" w:cs="宋体"/>
          <w:b w:val="0"/>
          <w:kern w:val="2"/>
          <w:sz w:val="18"/>
          <w:szCs w:val="18"/>
        </w:rPr>
        <w:t>参与评估研讨会并提出参考意见</w:t>
      </w: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71552" behindDoc="0" locked="0" layoutInCell="1" allowOverlap="1">
                <wp:simplePos x="0" y="0"/>
                <wp:positionH relativeFrom="column">
                  <wp:posOffset>3000375</wp:posOffset>
                </wp:positionH>
                <wp:positionV relativeFrom="paragraph">
                  <wp:posOffset>22860</wp:posOffset>
                </wp:positionV>
                <wp:extent cx="83185" cy="172720"/>
                <wp:effectExtent l="19050" t="0" r="31115" b="36830"/>
                <wp:wrapNone/>
                <wp:docPr id="7" name="下箭头 7"/>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6.25pt;margin-top:1.8pt;height:13.6pt;width:6.55pt;z-index:251671552;v-text-anchor:middle;mso-width-relative:page;mso-height-relative:page;" fillcolor="#000000" filled="t" stroked="t" coordsize="21600,21600" o:gfxdata="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OE4M91wAAAAgBAAAPAAAAAAAAAAEAIAAAACIA&#10;AABkcnMvZG93bnJldi54bWxQSwECFAAUAAAACACHTuJArL7I63wCAAAPBQAADgAAAAAAAAABACAA&#10;AAAmAQAAZHJzL2Uyb0RvYy54bWxQSwUGAAAAAAYABgBZAQAAFAYAAAAA&#10;" adj="16399,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72576" behindDoc="0" locked="0" layoutInCell="1" allowOverlap="1">
                <wp:simplePos x="0" y="0"/>
                <wp:positionH relativeFrom="column">
                  <wp:posOffset>2992755</wp:posOffset>
                </wp:positionH>
                <wp:positionV relativeFrom="paragraph">
                  <wp:posOffset>190500</wp:posOffset>
                </wp:positionV>
                <wp:extent cx="83185" cy="172720"/>
                <wp:effectExtent l="19050" t="0" r="31115" b="36830"/>
                <wp:wrapNone/>
                <wp:docPr id="8" name="下箭头 8"/>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65pt;margin-top:15pt;height:13.6pt;width:6.55pt;z-index:251672576;v-text-anchor:middle;mso-width-relative:page;mso-height-relative:page;" fillcolor="#000000" filled="t" stroked="t" coordsize="21600,21600" o:gfxdata="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oo1e/ZAAAACQEAAA8AAAAAAAAAAQAgAAAA&#10;IgAAAGRycy9kb3ducmV2LnhtbFBLAQIUABQAAAAIAIdO4kAm5l5RfAIAAA8FAAAOAAAAAAAAAAEA&#10;IAAAACgBAABkcnMvZTJvRG9jLnhtbFBLBQYAAAAABgAGAFkBAAAWBg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对评估报告（送审稿）组织评审</w:t>
      </w:r>
    </w:p>
    <w:p>
      <w:pPr>
        <w:pStyle w:val="26"/>
        <w:widowControl/>
        <w:spacing w:before="0" w:beforeAutospacing="0" w:after="0" w:afterAutospacing="0"/>
        <w:ind w:firstLine="600"/>
        <w:rPr>
          <w:rFonts w:hint="eastAsia" w:ascii="宋体" w:hAnsi="宋体" w:cs="宋体"/>
          <w:sz w:val="18"/>
          <w:szCs w:val="18"/>
        </w:rPr>
      </w:pPr>
    </w:p>
    <w:p>
      <w:pPr>
        <w:pStyle w:val="26"/>
        <w:widowControl/>
        <w:spacing w:before="0" w:beforeAutospacing="0" w:after="0" w:afterAutospacing="0"/>
        <w:ind w:firstLine="600"/>
        <w:rPr>
          <w:rFonts w:hint="eastAsia" w:ascii="宋体" w:hAnsi="宋体" w:cs="宋体"/>
          <w:b w:val="0"/>
          <w:kern w:val="2"/>
          <w:sz w:val="18"/>
          <w:szCs w:val="18"/>
        </w:rPr>
      </w:pPr>
      <w:r>
        <w:rPr>
          <w:sz w:val="18"/>
          <w:szCs w:val="18"/>
        </w:rPr>
        <mc:AlternateContent>
          <mc:Choice Requires="wps">
            <w:drawing>
              <wp:anchor distT="0" distB="0" distL="114300" distR="114300" simplePos="0" relativeHeight="251673600" behindDoc="0" locked="0" layoutInCell="1" allowOverlap="1">
                <wp:simplePos x="0" y="0"/>
                <wp:positionH relativeFrom="column">
                  <wp:posOffset>2994025</wp:posOffset>
                </wp:positionH>
                <wp:positionV relativeFrom="paragraph">
                  <wp:posOffset>189230</wp:posOffset>
                </wp:positionV>
                <wp:extent cx="83185" cy="172720"/>
                <wp:effectExtent l="19050" t="0" r="31115" b="36830"/>
                <wp:wrapNone/>
                <wp:docPr id="9" name="下箭头 9"/>
                <wp:cNvGraphicFramePr/>
                <a:graphic xmlns:a="http://schemas.openxmlformats.org/drawingml/2006/main">
                  <a:graphicData uri="http://schemas.microsoft.com/office/word/2010/wordprocessingShape">
                    <wps:wsp>
                      <wps:cNvSpPr/>
                      <wps:spPr>
                        <a:xfrm>
                          <a:off x="0" y="0"/>
                          <a:ext cx="83185" cy="17272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5.75pt;margin-top:14.9pt;height:13.6pt;width:6.55pt;z-index:251673600;v-text-anchor:middle;mso-width-relative:page;mso-height-relative:page;" fillcolor="#000000" filled="t" stroked="t" coordsize="21600,21600" o:gfxdata="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H/3G9kAAAAJAQAADwAAAAAAAAABACAA&#10;AAAiAAAAZHJzL2Rvd25yZXYueG1sUEsBAhQAFAAAAAgAh07iQIFBh7N+AgAADwUAAA4AAAAAAAAA&#10;AQAgAAAAKAEAAGRycy9lMm9Eb2MueG1sUEsFBgAAAAAGAAYAWQEAABgGAAAAAA==&#10;" adj="16399,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 w:val="18"/>
          <w:szCs w:val="18"/>
        </w:rPr>
        <w:t>送主管部门备案批复</w:t>
      </w:r>
    </w:p>
    <w:p>
      <w:pPr>
        <w:pStyle w:val="26"/>
        <w:widowControl/>
        <w:spacing w:before="0" w:beforeAutospacing="0" w:after="0" w:afterAutospacing="0"/>
        <w:ind w:firstLine="600"/>
        <w:rPr>
          <w:rFonts w:hint="eastAsia" w:ascii="宋体" w:hAnsi="宋体" w:cs="宋体"/>
          <w:b w:val="0"/>
          <w:kern w:val="2"/>
          <w:sz w:val="18"/>
          <w:szCs w:val="18"/>
        </w:rPr>
      </w:pPr>
    </w:p>
    <w:p>
      <w:pPr>
        <w:pStyle w:val="26"/>
        <w:widowControl/>
        <w:spacing w:before="0" w:beforeAutospacing="0" w:after="0" w:afterAutospacing="0"/>
        <w:ind w:firstLine="602"/>
        <w:rPr>
          <w:rFonts w:ascii="宋体" w:hAnsi="宋体" w:cs="宋体"/>
          <w:b w:val="0"/>
          <w:kern w:val="2"/>
          <w:sz w:val="18"/>
          <w:szCs w:val="18"/>
        </w:rPr>
      </w:pPr>
      <w:r>
        <w:rPr>
          <w:rFonts w:hint="eastAsia" w:ascii="宋体" w:hAnsi="宋体" w:cs="宋体"/>
          <w:b w:val="0"/>
          <w:kern w:val="2"/>
          <w:sz w:val="18"/>
          <w:szCs w:val="18"/>
        </w:rPr>
        <w:t>接受评估报告并组织实施</w:t>
      </w:r>
    </w:p>
    <w:p>
      <w:pPr>
        <w:pStyle w:val="26"/>
        <w:widowControl/>
        <w:spacing w:before="0" w:beforeAutospacing="0" w:after="0" w:afterAutospacing="0"/>
        <w:ind w:firstLine="640"/>
        <w:rPr>
          <w:rFonts w:hint="eastAsia" w:ascii="宋体" w:hAnsi="宋体" w:cs="宋体"/>
          <w:sz w:val="32"/>
          <w:szCs w:val="32"/>
        </w:rPr>
      </w:pPr>
    </w:p>
    <w:p>
      <w:pPr>
        <w:pStyle w:val="26"/>
        <w:widowControl/>
        <w:spacing w:before="0" w:beforeAutospacing="0" w:after="0" w:afterAutospacing="0"/>
        <w:ind w:firstLine="640"/>
        <w:rPr>
          <w:rFonts w:hint="eastAsia" w:ascii="宋体" w:hAnsi="宋体" w:cs="宋体"/>
          <w:sz w:val="32"/>
          <w:szCs w:val="32"/>
        </w:rPr>
      </w:pPr>
    </w:p>
    <w:p>
      <w:pPr>
        <w:pStyle w:val="26"/>
        <w:widowControl/>
        <w:spacing w:before="0" w:beforeAutospacing="0" w:after="0" w:afterAutospacing="0"/>
        <w:ind w:firstLine="640"/>
        <w:rPr>
          <w:rFonts w:hint="eastAsia" w:ascii="宋体" w:hAnsi="宋体" w:cs="宋体"/>
          <w:sz w:val="32"/>
          <w:szCs w:val="32"/>
        </w:rPr>
      </w:pPr>
    </w:p>
    <w:p>
      <w:pPr>
        <w:pStyle w:val="26"/>
        <w:widowControl/>
        <w:spacing w:before="0" w:beforeAutospacing="0" w:after="0" w:afterAutospacing="0"/>
        <w:ind w:firstLine="640"/>
        <w:rPr>
          <w:rFonts w:hint="eastAsia" w:ascii="宋体" w:hAnsi="宋体" w:cs="宋体"/>
          <w:sz w:val="32"/>
          <w:szCs w:val="32"/>
        </w:rPr>
      </w:pPr>
    </w:p>
    <w:p>
      <w:pPr>
        <w:pStyle w:val="81"/>
        <w:spacing w:before="156" w:after="156"/>
        <w:rPr>
          <w:rFonts w:hint="eastAsia"/>
        </w:rPr>
      </w:pPr>
      <w:r>
        <w:rPr>
          <w:rFonts w:hint="eastAsia"/>
        </w:rPr>
        <w:t>评估机构工作流程</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62336" behindDoc="0" locked="0" layoutInCell="1" allowOverlap="1">
                <wp:simplePos x="0" y="0"/>
                <wp:positionH relativeFrom="column">
                  <wp:posOffset>3016885</wp:posOffset>
                </wp:positionH>
                <wp:positionV relativeFrom="paragraph">
                  <wp:posOffset>165735</wp:posOffset>
                </wp:positionV>
                <wp:extent cx="76200" cy="161290"/>
                <wp:effectExtent l="19050" t="0" r="38100" b="29210"/>
                <wp:wrapNone/>
                <wp:docPr id="17" name="下箭头 17"/>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7.55pt;margin-top:13.05pt;height:12.7pt;width:6pt;z-index:251662336;v-text-anchor:middle;mso-width-relative:page;mso-height-relative:page;" fillcolor="#000000" filled="t" stroked="t" coordsize="21600,21600" o:gfxdata="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5IMzA9gAAAAJAQAADwAAAAAAAAABACAAAAAi&#10;AAAAZHJzL2Rvd25yZXYueG1sUEsBAhQAFAAAAAgAh07iQK8dCxx8AgAAEQUAAA4AAAAAAAAAAQAg&#10;AAAAJw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Cs w:val="21"/>
        </w:rPr>
        <w:t>接受委托</w:t>
      </w:r>
    </w:p>
    <w:p>
      <w:pPr>
        <w:pStyle w:val="26"/>
        <w:widowControl/>
        <w:spacing w:before="0" w:beforeAutospacing="0" w:after="0" w:afterAutospacing="0"/>
        <w:ind w:firstLine="602"/>
        <w:rPr>
          <w:rFonts w:hint="eastAsia" w:ascii="宋体" w:hAnsi="宋体" w:cs="宋体"/>
          <w:b w:val="0"/>
          <w:kern w:val="2"/>
          <w:szCs w:val="21"/>
        </w:rPr>
      </w:pP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74624" behindDoc="0" locked="0" layoutInCell="1" allowOverlap="1">
                <wp:simplePos x="0" y="0"/>
                <wp:positionH relativeFrom="column">
                  <wp:posOffset>3016885</wp:posOffset>
                </wp:positionH>
                <wp:positionV relativeFrom="paragraph">
                  <wp:posOffset>169545</wp:posOffset>
                </wp:positionV>
                <wp:extent cx="76200" cy="161290"/>
                <wp:effectExtent l="19050" t="0" r="38100" b="29210"/>
                <wp:wrapNone/>
                <wp:docPr id="10" name="下箭头 10"/>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7.55pt;margin-top:13.35pt;height:12.7pt;width:6pt;z-index:251674624;v-text-anchor:middle;mso-width-relative:page;mso-height-relative:page;" fillcolor="#000000" filled="t" stroked="t" coordsize="21600,21600" o:gfxdata="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wNDKM2AAAAAkBAAAPAAAAAAAAAAEAIAAAACIA&#10;AABkcnMvZG93bnJldi54bWxQSwECFAAUAAAACACHTuJAUIYAMXsCAAARBQAADgAAAAAAAAABACAA&#10;AAAnAQAAZHJzL2Uyb0RvYy54bWxQSwUGAAAAAAYABgBZAQAAFAYAAAAA&#10;" adj="16498,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Cs w:val="21"/>
        </w:rPr>
        <w:t>明确项目委托事项</w:t>
      </w:r>
    </w:p>
    <w:p>
      <w:pPr>
        <w:pStyle w:val="26"/>
        <w:widowControl/>
        <w:spacing w:before="0" w:beforeAutospacing="0" w:after="0" w:afterAutospacing="0"/>
        <w:ind w:firstLine="602"/>
        <w:rPr>
          <w:rFonts w:hint="eastAsia" w:ascii="宋体" w:hAnsi="宋体" w:cs="宋体"/>
          <w:b w:val="0"/>
          <w:kern w:val="2"/>
          <w:szCs w:val="21"/>
        </w:rPr>
      </w:pP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签订稳评服务合同</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75648" behindDoc="0" locked="0" layoutInCell="1" allowOverlap="1">
                <wp:simplePos x="0" y="0"/>
                <wp:positionH relativeFrom="column">
                  <wp:posOffset>3032760</wp:posOffset>
                </wp:positionH>
                <wp:positionV relativeFrom="paragraph">
                  <wp:posOffset>20320</wp:posOffset>
                </wp:positionV>
                <wp:extent cx="76200" cy="161290"/>
                <wp:effectExtent l="19050" t="0" r="38100" b="29210"/>
                <wp:wrapNone/>
                <wp:docPr id="11" name="下箭头 11"/>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8.8pt;margin-top:1.6pt;height:12.7pt;width:6pt;z-index:251675648;v-text-anchor:middle;mso-width-relative:page;mso-height-relative:page;" fillcolor="#000000" filled="t" stroked="t" coordsize="21600,21600" o:gfxdata="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an09NcAAAAIAQAADwAAAAAAAAABACAAAAAiAAAA&#10;ZHJzL2Rvd25yZXYueG1sUEsBAhQAFAAAAAgAh07iQAICE3t6AgAAEQUAAA4AAAAAAAAAAQAgAAAA&#10;JgEAAGRycy9lMm9Eb2MueG1sUEsFBgAAAAAGAAYAWQEAABIGA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76672" behindDoc="0" locked="0" layoutInCell="1" allowOverlap="1">
                <wp:simplePos x="0" y="0"/>
                <wp:positionH relativeFrom="column">
                  <wp:posOffset>3028315</wp:posOffset>
                </wp:positionH>
                <wp:positionV relativeFrom="paragraph">
                  <wp:posOffset>180340</wp:posOffset>
                </wp:positionV>
                <wp:extent cx="76200" cy="161290"/>
                <wp:effectExtent l="19050" t="0" r="38100" b="29210"/>
                <wp:wrapNone/>
                <wp:docPr id="12" name="下箭头 12"/>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8.45pt;margin-top:14.2pt;height:12.7pt;width:6pt;z-index:251676672;v-text-anchor:middle;mso-width-relative:page;mso-height-relative:page;" fillcolor="#000000" filled="t" stroked="t" coordsize="21600,21600" o:gfxdata="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kxNRdgAAAAJAQAADwAAAAAAAAABACAAAAAi&#10;AAAAZHJzL2Rvd25yZXYueG1sUEsBAhQAFAAAAAgAh07iQPSOJ6V8AgAAEQUAAA4AAAAAAAAAAQAg&#10;AAAAJw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Cs w:val="21"/>
        </w:rPr>
        <w:t>制定项目评估方案</w:t>
      </w:r>
    </w:p>
    <w:p>
      <w:pPr>
        <w:pStyle w:val="26"/>
        <w:widowControl/>
        <w:spacing w:before="0" w:beforeAutospacing="0" w:after="0" w:afterAutospacing="0"/>
        <w:ind w:firstLine="602"/>
        <w:rPr>
          <w:rFonts w:hint="eastAsia" w:ascii="宋体" w:hAnsi="宋体" w:cs="宋体"/>
          <w:b w:val="0"/>
          <w:kern w:val="2"/>
          <w:szCs w:val="21"/>
        </w:rPr>
      </w:pP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收集审核相关资料</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77696" behindDoc="0" locked="0" layoutInCell="1" allowOverlap="1">
                <wp:simplePos x="0" y="0"/>
                <wp:positionH relativeFrom="column">
                  <wp:posOffset>3016885</wp:posOffset>
                </wp:positionH>
                <wp:positionV relativeFrom="paragraph">
                  <wp:posOffset>26670</wp:posOffset>
                </wp:positionV>
                <wp:extent cx="76200" cy="161290"/>
                <wp:effectExtent l="19050" t="0" r="38100" b="29210"/>
                <wp:wrapNone/>
                <wp:docPr id="13" name="下箭头 13"/>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7.55pt;margin-top:2.1pt;height:12.7pt;width:6pt;z-index:251677696;v-text-anchor:middle;mso-width-relative:page;mso-height-relative:page;" fillcolor="#000000" filled="t" stroked="t" coordsize="21600,21600" o:gfxdata="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O09JdcAAAAIAQAADwAAAAAAAAABACAAAAAi&#10;AAAAZHJzL2Rvd25yZXYueG1sUEsBAhQAFAAAAAgAh07iQKYKNO99AgAAEQUAAA4AAAAAAAAAAQAg&#10;AAAAJg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442"/>
        <w:jc w:val="both"/>
        <w:rPr>
          <w:rFonts w:hint="eastAsia" w:ascii="宋体" w:hAnsi="宋体" w:cs="宋体"/>
          <w:szCs w:val="21"/>
        </w:rPr>
      </w:pPr>
      <w:r>
        <w:rPr>
          <w:b w:val="0"/>
          <w:szCs w:val="21"/>
        </w:rPr>
        <mc:AlternateContent>
          <mc:Choice Requires="wps">
            <w:drawing>
              <wp:anchor distT="0" distB="0" distL="114300" distR="114300" simplePos="0" relativeHeight="251666432" behindDoc="0" locked="0" layoutInCell="1" allowOverlap="1">
                <wp:simplePos x="0" y="0"/>
                <wp:positionH relativeFrom="column">
                  <wp:posOffset>4742815</wp:posOffset>
                </wp:positionH>
                <wp:positionV relativeFrom="paragraph">
                  <wp:posOffset>60960</wp:posOffset>
                </wp:positionV>
                <wp:extent cx="236220" cy="73660"/>
                <wp:effectExtent l="0" t="19050" r="30480" b="41275"/>
                <wp:wrapNone/>
                <wp:docPr id="25" name="右箭头 25"/>
                <wp:cNvGraphicFramePr/>
                <a:graphic xmlns:a="http://schemas.openxmlformats.org/drawingml/2006/main">
                  <a:graphicData uri="http://schemas.microsoft.com/office/word/2010/wordprocessingShape">
                    <wps:wsp>
                      <wps:cNvSpPr/>
                      <wps:spPr>
                        <a:xfrm>
                          <a:off x="0" y="0"/>
                          <a:ext cx="236220" cy="73478"/>
                        </a:xfrm>
                        <a:prstGeom prst="right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73.45pt;margin-top:4.8pt;height:5.8pt;width:18.6pt;z-index:251666432;v-text-anchor:middle;mso-width-relative:page;mso-height-relative:page;" fillcolor="#000000" filled="t" stroked="t" coordsize="21600,21600" o:gfxdata="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Ic9XK2AAAAAgBAAAPAAAAAAAAAAEAIAAAACIA&#10;AABkcnMvZG93bnJldi54bWxQSwECFAAUAAAACACHTuJA4tS/cHsCAAASBQAADgAAAAAAAAABACAA&#10;AAAnAQAAZHJzL2Uyb0RvYy54bWxQSwUGAAAAAAYABgBZAQAAFAYAAAAA&#10;" adj="18241,5400">
                <v:fill on="t" focussize="0,0"/>
                <v:stroke weight="2pt" color="#000000" joinstyle="round"/>
                <v:imagedata o:title=""/>
                <o:lock v:ext="edit" aspectratio="f"/>
                <v:textbox>
                  <w:txbxContent>
                    <w:p>
                      <w:pPr>
                        <w:jc w:val="center"/>
                      </w:pPr>
                    </w:p>
                  </w:txbxContent>
                </v:textbox>
              </v:shape>
            </w:pict>
          </mc:Fallback>
        </mc:AlternateContent>
      </w:r>
      <w:r>
        <w:rPr>
          <w:b w:val="0"/>
          <w:szCs w:val="21"/>
        </w:rPr>
        <mc:AlternateContent>
          <mc:Choice Requires="wps">
            <w:drawing>
              <wp:anchor distT="0" distB="0" distL="114300" distR="114300" simplePos="0" relativeHeight="251663360" behindDoc="0" locked="0" layoutInCell="1" allowOverlap="1">
                <wp:simplePos x="0" y="0"/>
                <wp:positionH relativeFrom="column">
                  <wp:posOffset>1268095</wp:posOffset>
                </wp:positionH>
                <wp:positionV relativeFrom="paragraph">
                  <wp:posOffset>62865</wp:posOffset>
                </wp:positionV>
                <wp:extent cx="231775" cy="97155"/>
                <wp:effectExtent l="12700" t="12700" r="22225" b="23495"/>
                <wp:wrapNone/>
                <wp:docPr id="22" name="左箭头 22"/>
                <wp:cNvGraphicFramePr/>
                <a:graphic xmlns:a="http://schemas.openxmlformats.org/drawingml/2006/main">
                  <a:graphicData uri="http://schemas.microsoft.com/office/word/2010/wordprocessingShape">
                    <wps:wsp>
                      <wps:cNvSpPr/>
                      <wps:spPr>
                        <a:xfrm>
                          <a:off x="0" y="0"/>
                          <a:ext cx="231775" cy="97155"/>
                        </a:xfrm>
                        <a:prstGeom prst="left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9.85pt;margin-top:4.95pt;height:7.65pt;width:18.25pt;z-index:251663360;v-text-anchor:middle;mso-width-relative:page;mso-height-relative:page;" fillcolor="#000000" filled="t" stroked="t" coordsize="21600,21600" o:gfxdata="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S9lKbXAAAACAEAAA8AAAAAAAAAAQAgAAAAIgAA&#10;AGRycy9kb3ducmV2LnhtbFBLAQIUABQAAAAIAIdO4kA2JyLxewIAABEFAAAOAAAAAAAAAAEAIAAA&#10;ACYBAABkcnMvZTJvRG9jLnhtbFBLBQYAAAAABgAGAFkBAAATBgAAAAA=&#10;" adj="4527,5400">
                <v:fill on="t" focussize="0,0"/>
                <v:stroke weight="2pt" color="#000000" joinstyle="round"/>
                <v:imagedata o:title=""/>
                <o:lock v:ext="edit" aspectratio="f"/>
                <v:textbox>
                  <w:txbxContent>
                    <w:p>
                      <w:pPr>
                        <w:jc w:val="center"/>
                      </w:pPr>
                    </w:p>
                  </w:txbxContent>
                </v:textbox>
              </v:shape>
            </w:pict>
          </mc:Fallback>
        </mc:AlternateContent>
      </w:r>
      <w:r>
        <w:rPr>
          <w:b w:val="0"/>
          <w:szCs w:val="21"/>
        </w:rPr>
        <mc:AlternateContent>
          <mc:Choice Requires="wps">
            <w:drawing>
              <wp:anchor distT="0" distB="0" distL="114300" distR="114300" simplePos="0" relativeHeight="251664384" behindDoc="0" locked="0" layoutInCell="1" allowOverlap="1">
                <wp:simplePos x="0" y="0"/>
                <wp:positionH relativeFrom="column">
                  <wp:posOffset>2294255</wp:posOffset>
                </wp:positionH>
                <wp:positionV relativeFrom="paragraph">
                  <wp:posOffset>57150</wp:posOffset>
                </wp:positionV>
                <wp:extent cx="277495" cy="110490"/>
                <wp:effectExtent l="12700" t="12700" r="14605" b="29210"/>
                <wp:wrapNone/>
                <wp:docPr id="23" name="左箭头 23"/>
                <wp:cNvGraphicFramePr/>
                <a:graphic xmlns:a="http://schemas.openxmlformats.org/drawingml/2006/main">
                  <a:graphicData uri="http://schemas.microsoft.com/office/word/2010/wordprocessingShape">
                    <wps:wsp>
                      <wps:cNvSpPr/>
                      <wps:spPr>
                        <a:xfrm>
                          <a:off x="0" y="0"/>
                          <a:ext cx="277495" cy="110490"/>
                        </a:xfrm>
                        <a:prstGeom prst="leftArrow">
                          <a:avLst/>
                        </a:prstGeom>
                        <a:solidFill>
                          <a:srgbClr val="000000"/>
                        </a:solidFill>
                        <a:ln w="25400" cap="flat" cmpd="sng" algn="ctr">
                          <a:solidFill>
                            <a:srgbClr val="000000">
                              <a:shade val="50000"/>
                            </a:srgbClr>
                          </a:solidFill>
                          <a:prstDash val="solid"/>
                        </a:ln>
                      </wps:spPr>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80.65pt;margin-top:4.5pt;height:8.7pt;width:21.85pt;z-index:251664384;v-text-anchor:middle;mso-width-relative:page;mso-height-relative:page;" fillcolor="#000000" filled="t" stroked="t" coordsize="21600,21600" o:gfxdata="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2WMDNcAAAAIAQAADwAAAAAAAAABACAAAAAi&#10;AAAAZHJzL2Rvd25yZXYueG1sUEsBAhQAFAAAAAgAh07iQAD2z5x9AgAAEgUAAA4AAAAAAAAAAQAg&#10;AAAAJgEAAGRycy9lMm9Eb2MueG1sUEsFBgAAAAAGAAYAWQEAABUGAAAAAA==&#10;" adj="4300,5400">
                <v:fill on="t" focussize="0,0"/>
                <v:stroke weight="2pt" color="#000000" joinstyle="round"/>
                <v:imagedata o:title=""/>
                <o:lock v:ext="edit" aspectratio="f"/>
                <v:textbox>
                  <w:txbxContent>
                    <w:p>
                      <w:pPr>
                        <w:jc w:val="center"/>
                      </w:pPr>
                      <w:r>
                        <w:rPr>
                          <w:rFonts w:hint="eastAsia"/>
                        </w:rPr>
                        <w:t xml:space="preserve">  </w:t>
                      </w:r>
                    </w:p>
                  </w:txbxContent>
                </v:textbox>
              </v:shape>
            </w:pict>
          </mc:Fallback>
        </mc:AlternateContent>
      </w:r>
      <w:r>
        <w:rPr>
          <w:rFonts w:hint="eastAsia" w:ascii="宋体" w:hAnsi="宋体" w:cs="宋体"/>
          <w:b w:val="0"/>
          <w:kern w:val="2"/>
          <w:szCs w:val="21"/>
        </w:rPr>
        <mc:AlternateContent>
          <mc:Choice Requires="wps">
            <w:drawing>
              <wp:anchor distT="0" distB="0" distL="114300" distR="114300" simplePos="0" relativeHeight="251678720" behindDoc="0" locked="0" layoutInCell="1" allowOverlap="1">
                <wp:simplePos x="0" y="0"/>
                <wp:positionH relativeFrom="column">
                  <wp:posOffset>3012440</wp:posOffset>
                </wp:positionH>
                <wp:positionV relativeFrom="paragraph">
                  <wp:posOffset>175260</wp:posOffset>
                </wp:positionV>
                <wp:extent cx="76200" cy="161290"/>
                <wp:effectExtent l="19050" t="0" r="38100" b="29210"/>
                <wp:wrapNone/>
                <wp:docPr id="14" name="下箭头 14"/>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7.2pt;margin-top:13.8pt;height:12.7pt;width:6pt;z-index:251678720;v-text-anchor:middle;mso-width-relative:page;mso-height-relative:page;" fillcolor="#000000" filled="t" stroked="t" coordsize="21600,21600" o:gfxdata="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zBRBNgAAAAJAQAADwAAAAAAAAABACAAAAAi&#10;AAAAZHJzL2Rvd25yZXYueG1sUEsBAhQAFAAAAAgAh07iQFmRP8J8AgAAEQUAAA4AAAAAAAAAAQAg&#10;AAAAJw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r>
        <w:rPr>
          <w:b w:val="0"/>
          <w:szCs w:val="21"/>
        </w:rPr>
        <mc:AlternateContent>
          <mc:Choice Requires="wps">
            <w:drawing>
              <wp:anchor distT="0" distB="0" distL="114300" distR="114300" simplePos="0" relativeHeight="251665408" behindDoc="0" locked="0" layoutInCell="1" allowOverlap="1">
                <wp:simplePos x="0" y="0"/>
                <wp:positionH relativeFrom="column">
                  <wp:posOffset>3597910</wp:posOffset>
                </wp:positionH>
                <wp:positionV relativeFrom="paragraph">
                  <wp:posOffset>64770</wp:posOffset>
                </wp:positionV>
                <wp:extent cx="171450" cy="75565"/>
                <wp:effectExtent l="0" t="19050" r="38100" b="38735"/>
                <wp:wrapNone/>
                <wp:docPr id="24" name="右箭头 24"/>
                <wp:cNvGraphicFramePr/>
                <a:graphic xmlns:a="http://schemas.openxmlformats.org/drawingml/2006/main">
                  <a:graphicData uri="http://schemas.microsoft.com/office/word/2010/wordprocessingShape">
                    <wps:wsp>
                      <wps:cNvSpPr/>
                      <wps:spPr>
                        <a:xfrm>
                          <a:off x="0" y="0"/>
                          <a:ext cx="171450" cy="75565"/>
                        </a:xfrm>
                        <a:prstGeom prst="right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3.3pt;margin-top:5.1pt;height:5.95pt;width:13.5pt;z-index:251665408;v-text-anchor:middle;mso-width-relative:page;mso-height-relative:page;" fillcolor="#000000" filled="t" stroked="t" coordsize="21600,21600" o:gfxdata="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&#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netHdYAAAAJAQAADwAAAAAAAAABACAAAAAiAAAA&#10;ZHJzL2Rvd25yZXYueG1sUEsBAhQAFAAAAAgAh07iQCyOrsJ7AgAAEgUAAA4AAAAAAAAAAQAgAAAA&#10;JQEAAGRycy9lMm9Eb2MueG1sUEsFBgAAAAAGAAYAWQEAABIGAAAAAA==&#10;" adj="16840,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szCs w:val="21"/>
        </w:rPr>
        <w:t xml:space="preserve">  </w:t>
      </w:r>
      <w:r>
        <w:rPr>
          <w:rFonts w:hint="eastAsia" w:ascii="宋体" w:hAnsi="宋体" w:cs="宋体"/>
          <w:szCs w:val="21"/>
        </w:rPr>
        <w:t xml:space="preserve">   </w:t>
      </w:r>
      <w:r>
        <w:rPr>
          <w:rFonts w:hint="eastAsia" w:ascii="宋体" w:hAnsi="宋体" w:cs="宋体"/>
          <w:b w:val="0"/>
          <w:szCs w:val="21"/>
        </w:rPr>
        <w:t>问卷调查</w:t>
      </w:r>
      <w:r>
        <w:rPr>
          <w:rFonts w:hint="eastAsia" w:ascii="宋体" w:hAnsi="宋体" w:cs="宋体"/>
          <w:szCs w:val="21"/>
        </w:rPr>
        <w:t xml:space="preserve">       </w:t>
      </w:r>
      <w:r>
        <w:rPr>
          <w:rFonts w:hint="eastAsia" w:ascii="宋体" w:hAnsi="宋体" w:cs="宋体"/>
          <w:b w:val="0"/>
          <w:szCs w:val="21"/>
        </w:rPr>
        <w:t>专家座谈</w:t>
      </w:r>
      <w:r>
        <w:rPr>
          <w:rFonts w:hint="eastAsia" w:ascii="宋体" w:hAnsi="宋体" w:cs="宋体"/>
          <w:szCs w:val="21"/>
        </w:rPr>
        <w:t xml:space="preserve">        </w:t>
      </w:r>
      <w:r>
        <w:rPr>
          <w:rFonts w:hint="eastAsia" w:ascii="宋体" w:hAnsi="宋体" w:cs="宋体"/>
          <w:b w:val="0"/>
          <w:kern w:val="2"/>
          <w:szCs w:val="21"/>
        </w:rPr>
        <w:t xml:space="preserve">风险评估调研      </w:t>
      </w:r>
      <w:r>
        <w:rPr>
          <w:rFonts w:hint="eastAsia" w:ascii="宋体" w:hAnsi="宋体" w:cs="宋体"/>
          <w:b w:val="0"/>
          <w:bCs/>
          <w:szCs w:val="21"/>
        </w:rPr>
        <w:t>实地考察走访     数据分析</w:t>
      </w:r>
    </w:p>
    <w:p>
      <w:pPr>
        <w:pStyle w:val="26"/>
        <w:widowControl/>
        <w:spacing w:before="0" w:beforeAutospacing="0" w:after="0" w:afterAutospacing="0"/>
        <w:ind w:firstLine="602"/>
        <w:rPr>
          <w:rFonts w:hint="eastAsia" w:ascii="宋体" w:hAnsi="宋体" w:cs="宋体"/>
          <w:b w:val="0"/>
          <w:kern w:val="2"/>
          <w:szCs w:val="21"/>
        </w:rPr>
      </w:pPr>
    </w:p>
    <w:p>
      <w:pPr>
        <w:pStyle w:val="26"/>
        <w:widowControl/>
        <w:spacing w:before="0" w:beforeAutospacing="0" w:after="0" w:afterAutospacing="0"/>
        <w:ind w:firstLine="602"/>
        <w:rPr>
          <w:rFonts w:ascii="宋体" w:hAnsi="宋体" w:cs="宋体"/>
          <w:b w:val="0"/>
          <w:kern w:val="2"/>
          <w:szCs w:val="21"/>
        </w:rPr>
      </w:pPr>
      <w:r>
        <w:rPr>
          <w:rFonts w:hint="eastAsia" w:ascii="宋体" w:hAnsi="宋体" w:cs="宋体"/>
          <w:b w:val="0"/>
          <w:kern w:val="2"/>
          <w:szCs w:val="21"/>
        </w:rPr>
        <w:t>编制评估报告初稿</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79744" behindDoc="0" locked="0" layoutInCell="1" allowOverlap="1">
                <wp:simplePos x="0" y="0"/>
                <wp:positionH relativeFrom="column">
                  <wp:posOffset>3026410</wp:posOffset>
                </wp:positionH>
                <wp:positionV relativeFrom="paragraph">
                  <wp:posOffset>6985</wp:posOffset>
                </wp:positionV>
                <wp:extent cx="76200" cy="161290"/>
                <wp:effectExtent l="19050" t="0" r="38100" b="29210"/>
                <wp:wrapNone/>
                <wp:docPr id="15" name="下箭头 15"/>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8.3pt;margin-top:0.55pt;height:12.7pt;width:6pt;z-index:251679744;v-text-anchor:middle;mso-width-relative:page;mso-height-relative:page;" fillcolor="#000000" filled="t" stroked="t" coordsize="21600,21600" o:gfxdata="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B8rbb1gAAAAgBAAAPAAAAAAAAAAEAIAAAACIA&#10;AABkcnMvZG93bnJldi54bWxQSwECFAAUAAAACACHTuJACxUsiH0CAAARBQAADgAAAAAAAAABACAA&#10;AAAlAQAAZHJzL2Uyb0RvYy54bWxQSwUGAAAAAAYABgBZAQAAFAY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组织专家评审会</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80768" behindDoc="0" locked="0" layoutInCell="1" allowOverlap="1">
                <wp:simplePos x="0" y="0"/>
                <wp:positionH relativeFrom="column">
                  <wp:posOffset>3035935</wp:posOffset>
                </wp:positionH>
                <wp:positionV relativeFrom="paragraph">
                  <wp:posOffset>36830</wp:posOffset>
                </wp:positionV>
                <wp:extent cx="76200" cy="161290"/>
                <wp:effectExtent l="19050" t="0" r="38100" b="29210"/>
                <wp:wrapNone/>
                <wp:docPr id="16" name="下箭头 16"/>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05pt;margin-top:2.9pt;height:12.7pt;width:6pt;z-index:251680768;v-text-anchor:middle;mso-width-relative:page;mso-height-relative:page;" fillcolor="#000000" filled="t" stroked="t" coordsize="21600,21600" o:gfxdata="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IoioNcAAAAIAQAADwAAAAAAAAABACAAAAAi&#10;AAAAZHJzL2Rvd25yZXYueG1sUEsBAhQAFAAAAAgAh07iQP2ZGFZ9AgAAEQUAAA4AAAAAAAAAAQAg&#10;AAAAJg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81792" behindDoc="0" locked="0" layoutInCell="1" allowOverlap="1">
                <wp:simplePos x="0" y="0"/>
                <wp:positionH relativeFrom="column">
                  <wp:posOffset>3046730</wp:posOffset>
                </wp:positionH>
                <wp:positionV relativeFrom="paragraph">
                  <wp:posOffset>186055</wp:posOffset>
                </wp:positionV>
                <wp:extent cx="76200" cy="161290"/>
                <wp:effectExtent l="19050" t="0" r="38100" b="29210"/>
                <wp:wrapNone/>
                <wp:docPr id="18" name="下箭头 18"/>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9pt;margin-top:14.65pt;height:12.7pt;width:6pt;z-index:251681792;v-text-anchor:middle;mso-width-relative:page;mso-height-relative:page;" fillcolor="#000000" filled="t" stroked="t" coordsize="21600,21600" o:gfxdata="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BiOJ0NkAAAAJAQAADwAAAAAAAAABACAAAAAi&#10;AAAAZHJzL2Rvd25yZXYueG1sUEsBAhQAFAAAAAgAh07iQAOuDwx7AgAAEQUAAA4AAAAAAAAAAQAg&#10;AAAAKAEAAGRycy9lMm9Eb2MueG1sUEsFBgAAAAAGAAYAWQEAABUGAAAAAA==&#10;" adj="16498,5400">
                <v:fill on="t" focussize="0,0"/>
                <v:stroke weight="2pt" color="#000000" joinstyle="round"/>
                <v:imagedata o:title=""/>
                <o:lock v:ext="edit" aspectratio="f"/>
                <v:textbox>
                  <w:txbxContent>
                    <w:p>
                      <w:pPr>
                        <w:jc w:val="center"/>
                      </w:pPr>
                    </w:p>
                  </w:txbxContent>
                </v:textbox>
              </v:shape>
            </w:pict>
          </mc:Fallback>
        </mc:AlternateContent>
      </w:r>
      <w:r>
        <w:rPr>
          <w:rFonts w:hint="eastAsia" w:ascii="宋体" w:hAnsi="宋体" w:cs="宋体"/>
          <w:b w:val="0"/>
          <w:kern w:val="2"/>
          <w:szCs w:val="21"/>
        </w:rPr>
        <w:t>完善评估报告</w:t>
      </w:r>
    </w:p>
    <w:p>
      <w:pPr>
        <w:pStyle w:val="26"/>
        <w:widowControl/>
        <w:spacing w:before="0" w:beforeAutospacing="0" w:after="0" w:afterAutospacing="0"/>
        <w:ind w:firstLine="602"/>
        <w:rPr>
          <w:rFonts w:hint="eastAsia" w:ascii="宋体" w:hAnsi="宋体" w:cs="宋体"/>
          <w:b w:val="0"/>
          <w:kern w:val="2"/>
          <w:szCs w:val="21"/>
        </w:rPr>
      </w:pP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送审报告并参加评审</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82816" behindDoc="0" locked="0" layoutInCell="1" allowOverlap="1">
                <wp:simplePos x="0" y="0"/>
                <wp:positionH relativeFrom="column">
                  <wp:posOffset>3045460</wp:posOffset>
                </wp:positionH>
                <wp:positionV relativeFrom="paragraph">
                  <wp:posOffset>1270</wp:posOffset>
                </wp:positionV>
                <wp:extent cx="76200" cy="161290"/>
                <wp:effectExtent l="19050" t="0" r="38100" b="29210"/>
                <wp:wrapNone/>
                <wp:docPr id="19" name="下箭头 19"/>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8pt;margin-top:0.1pt;height:12.7pt;width:6pt;z-index:251682816;v-text-anchor:middle;mso-width-relative:page;mso-height-relative:page;" fillcolor="#000000" filled="t" stroked="t" coordsize="21600,21600" o:gfxdata="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o56lGtUAAAAHAQAADwAAAAAAAAABACAAAAAiAAAA&#10;ZHJzL2Rvd25yZXYueG1sUEsBAhQAFAAAAAgAh07iQFEqHEZ8AgAAEQUAAA4AAAAAAAAAAQAgAAAA&#10;JAEAAGRycy9lMm9Eb2MueG1sUEsFBgAAAAAGAAYAWQEAABIGA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完成评估报告送审稿</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83840" behindDoc="0" locked="0" layoutInCell="1" allowOverlap="1">
                <wp:simplePos x="0" y="0"/>
                <wp:positionH relativeFrom="column">
                  <wp:posOffset>3039110</wp:posOffset>
                </wp:positionH>
                <wp:positionV relativeFrom="paragraph">
                  <wp:posOffset>22860</wp:posOffset>
                </wp:positionV>
                <wp:extent cx="76200" cy="161290"/>
                <wp:effectExtent l="19050" t="0" r="38100" b="29210"/>
                <wp:wrapNone/>
                <wp:docPr id="20" name="下箭头 20"/>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39.3pt;margin-top:1.8pt;height:12.7pt;width:6pt;z-index:251683840;v-text-anchor:middle;mso-width-relative:page;mso-height-relative:page;" fillcolor="#000000" filled="t" stroked="t" coordsize="21600,21600" o:gfxdata="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dYeoH2AAAAAgBAAAPAAAAAAAAAAEAIAAAACIA&#10;AABkcnMvZG93bnJldi54bWxQSwECFAAUAAAACACHTuJA9eUAZXsCAAARBQAADgAAAAAAAAABACAA&#10;AAAnAQAAZHJzL2Uyb0RvYy54bWxQSwUGAAAAAAYABgBZAQAAFAY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交付评估报告</w: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mc:AlternateContent>
          <mc:Choice Requires="wps">
            <w:drawing>
              <wp:anchor distT="0" distB="0" distL="114300" distR="114300" simplePos="0" relativeHeight="251684864" behindDoc="0" locked="0" layoutInCell="1" allowOverlap="1">
                <wp:simplePos x="0" y="0"/>
                <wp:positionH relativeFrom="column">
                  <wp:posOffset>3056255</wp:posOffset>
                </wp:positionH>
                <wp:positionV relativeFrom="paragraph">
                  <wp:posOffset>6985</wp:posOffset>
                </wp:positionV>
                <wp:extent cx="76200" cy="161290"/>
                <wp:effectExtent l="19050" t="0" r="38100" b="29210"/>
                <wp:wrapNone/>
                <wp:docPr id="21" name="下箭头 21"/>
                <wp:cNvGraphicFramePr/>
                <a:graphic xmlns:a="http://schemas.openxmlformats.org/drawingml/2006/main">
                  <a:graphicData uri="http://schemas.microsoft.com/office/word/2010/wordprocessingShape">
                    <wps:wsp>
                      <wps:cNvSpPr/>
                      <wps:spPr>
                        <a:xfrm>
                          <a:off x="0" y="0"/>
                          <a:ext cx="76200" cy="161290"/>
                        </a:xfrm>
                        <a:prstGeom prst="downArrow">
                          <a:avLst/>
                        </a:prstGeom>
                        <a:solidFill>
                          <a:srgbClr val="000000"/>
                        </a:solidFill>
                        <a:ln w="25400" cap="flat" cmpd="sng" algn="ctr">
                          <a:solidFill>
                            <a:srgbClr val="000000">
                              <a:shade val="50000"/>
                            </a:srgbClr>
                          </a:solidFill>
                          <a:prstDash val="solid"/>
                        </a:ln>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0.65pt;margin-top:0.55pt;height:12.7pt;width:6pt;z-index:251684864;v-text-anchor:middle;mso-width-relative:page;mso-height-relative:page;" fillcolor="#000000" filled="t" stroked="t" coordsize="21600,21600" o:gfxdata="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Xsh4u1gAAAAgBAAAPAAAAAAAAAAEAIAAAACIAAABk&#10;cnMvZG93bnJldi54bWxQSwECFAAUAAAACACHTuJAp2ETL3oCAAARBQAADgAAAAAAAAABACAAAAAl&#10;AQAAZHJzL2Uyb0RvYy54bWxQSwUGAAAAAAYABgBZAQAAEQYAAAAA&#10;" adj="16498,5400">
                <v:fill on="t" focussize="0,0"/>
                <v:stroke weight="2pt" color="#000000" joinstyle="round"/>
                <v:imagedata o:title=""/>
                <o:lock v:ext="edit" aspectratio="f"/>
                <v:textbox>
                  <w:txbxContent>
                    <w:p>
                      <w:pPr>
                        <w:jc w:val="center"/>
                      </w:pPr>
                    </w:p>
                  </w:txbxContent>
                </v:textbox>
              </v:shape>
            </w:pict>
          </mc:Fallback>
        </mc:AlternateContent>
      </w:r>
    </w:p>
    <w:p>
      <w:pPr>
        <w:pStyle w:val="26"/>
        <w:widowControl/>
        <w:spacing w:before="0" w:beforeAutospacing="0" w:after="0" w:afterAutospacing="0"/>
        <w:ind w:firstLine="602"/>
        <w:rPr>
          <w:rFonts w:hint="eastAsia" w:ascii="宋体" w:hAnsi="宋体" w:cs="宋体"/>
          <w:b w:val="0"/>
          <w:kern w:val="2"/>
          <w:szCs w:val="21"/>
        </w:rPr>
      </w:pPr>
      <w:r>
        <w:rPr>
          <w:rFonts w:hint="eastAsia" w:ascii="宋体" w:hAnsi="宋体" w:cs="宋体"/>
          <w:b w:val="0"/>
          <w:kern w:val="2"/>
          <w:szCs w:val="21"/>
        </w:rPr>
        <w:t>项目跟踪服务</w:t>
      </w:r>
    </w:p>
    <w:p>
      <w:pPr>
        <w:pStyle w:val="241"/>
        <w:numPr>
          <w:ilvl w:val="2"/>
          <w:numId w:val="4"/>
        </w:numPr>
        <w:spacing w:before="156" w:after="156"/>
        <w:rPr>
          <w:rFonts w:hint="eastAsia"/>
        </w:rPr>
      </w:pPr>
      <w:bookmarkStart w:id="91" w:name="_Toc29402"/>
      <w:bookmarkStart w:id="92" w:name="_Toc5752"/>
      <w:r>
        <w:rPr>
          <w:rFonts w:hint="eastAsia"/>
        </w:rPr>
        <w:t>特别程序</w:t>
      </w:r>
      <w:bookmarkEnd w:id="91"/>
      <w:bookmarkEnd w:id="92"/>
    </w:p>
    <w:p>
      <w:pPr>
        <w:pStyle w:val="58"/>
        <w:ind w:firstLine="420"/>
        <w:rPr>
          <w:rFonts w:hint="eastAsia"/>
        </w:rPr>
      </w:pPr>
      <w:r>
        <w:rPr>
          <w:rFonts w:hint="eastAsia"/>
        </w:rPr>
        <w:t>稳评涉及群众人数众多、牵涉面广，历史遗留矛盾尖锐复杂情况特殊，存在重大风险的决策事项。地方党委政府领导批示或交办的重大决策事项，应按照上级党委政府统一要求，采用特别程序进行稳评。</w:t>
      </w:r>
    </w:p>
    <w:p>
      <w:pPr>
        <w:pStyle w:val="58"/>
        <w:ind w:firstLine="420"/>
      </w:pPr>
    </w:p>
    <w:p>
      <w:pPr>
        <w:pStyle w:val="58"/>
        <w:ind w:firstLine="420"/>
      </w:pPr>
    </w:p>
    <w:p>
      <w:pPr>
        <w:pStyle w:val="58"/>
        <w:ind w:firstLine="420"/>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93" w:name="_Toc24125"/>
      <w:bookmarkStart w:id="94" w:name="_Toc17489"/>
      <w:r>
        <w:rPr>
          <w:rFonts w:hint="eastAsia"/>
        </w:rPr>
        <w:br w:type="textWrapping"/>
      </w:r>
      <w:bookmarkStart w:id="95" w:name="_Toc147932458"/>
      <w:r>
        <w:rPr>
          <w:rFonts w:hint="eastAsia"/>
        </w:rPr>
        <w:t>（规范性附录）</w:t>
      </w:r>
      <w:r>
        <w:rPr>
          <w:rFonts w:hint="eastAsia"/>
        </w:rPr>
        <w:br w:type="textWrapping"/>
      </w:r>
      <w:r>
        <w:rPr>
          <w:rFonts w:hint="eastAsia"/>
        </w:rPr>
        <w:t>委托合同书样式</w:t>
      </w:r>
      <w:bookmarkEnd w:id="93"/>
      <w:bookmarkEnd w:id="94"/>
      <w:bookmarkEnd w:id="95"/>
    </w:p>
    <w:p>
      <w:pPr>
        <w:jc w:val="center"/>
        <w:outlineLvl w:val="0"/>
        <w:rPr>
          <w:rFonts w:hint="eastAsia" w:ascii="宋体" w:hAnsi="宋体" w:cs="宋体"/>
          <w:b/>
          <w:bCs/>
          <w:sz w:val="32"/>
          <w:szCs w:val="28"/>
        </w:rPr>
      </w:pPr>
      <w:bookmarkStart w:id="96" w:name="_Toc9979"/>
      <w:bookmarkStart w:id="97" w:name="_Toc18351"/>
      <w:bookmarkStart w:id="98" w:name="_Toc29630"/>
      <w:r>
        <w:rPr>
          <w:rFonts w:hint="eastAsia" w:ascii="宋体" w:hAnsi="宋体" w:cs="宋体"/>
          <w:b/>
          <w:bCs/>
          <w:sz w:val="32"/>
          <w:szCs w:val="28"/>
        </w:rPr>
        <w:t>社会稳定风险评估委托合同书</w:t>
      </w:r>
      <w:bookmarkEnd w:id="96"/>
      <w:bookmarkEnd w:id="97"/>
      <w:bookmarkEnd w:id="98"/>
    </w:p>
    <w:p>
      <w:pPr>
        <w:rPr>
          <w:rFonts w:hint="eastAsia" w:ascii="宋体" w:hAnsi="宋体" w:cs="宋体"/>
        </w:rPr>
      </w:pPr>
    </w:p>
    <w:p>
      <w:pPr>
        <w:jc w:val="center"/>
        <w:rPr>
          <w:rFonts w:hint="default" w:ascii="宋体" w:hAnsi="宋体" w:eastAsia="宋体" w:cs="宋体"/>
          <w:u w:val="single"/>
          <w:lang w:val="en-US" w:eastAsia="zh-CN"/>
        </w:rPr>
      </w:pPr>
      <w:r>
        <w:rPr>
          <w:rFonts w:hint="eastAsia" w:ascii="宋体" w:hAnsi="宋体" w:cs="宋体"/>
          <w:lang w:val="en-US" w:eastAsia="zh-CN"/>
        </w:rPr>
        <w:t xml:space="preserve">                                                </w:t>
      </w:r>
      <w:r>
        <w:rPr>
          <w:rFonts w:hint="eastAsia" w:ascii="宋体" w:hAnsi="宋体" w:cs="宋体"/>
          <w:lang w:eastAsia="zh-CN"/>
        </w:rPr>
        <w:t>合同编号：</w:t>
      </w:r>
      <w:r>
        <w:rPr>
          <w:rFonts w:hint="eastAsia" w:ascii="宋体" w:hAnsi="宋体" w:cs="宋体"/>
          <w:u w:val="single"/>
          <w:lang w:val="en-US" w:eastAsia="zh-CN"/>
        </w:rPr>
        <w:t xml:space="preserve">              </w:t>
      </w:r>
    </w:p>
    <w:p>
      <w:pPr>
        <w:rPr>
          <w:rFonts w:hint="default" w:ascii="宋体" w:hAnsi="宋体" w:eastAsia="宋体" w:cs="宋体"/>
          <w:lang w:val="en-US" w:eastAsia="zh-CN"/>
        </w:rPr>
      </w:pPr>
      <w:r>
        <w:rPr>
          <w:rFonts w:hint="eastAsia" w:ascii="宋体" w:hAnsi="宋体" w:cs="宋体"/>
        </w:rPr>
        <w:t>委托单位（甲方）：____________________</w:t>
      </w:r>
      <w:r>
        <w:rPr>
          <w:rFonts w:hint="eastAsia" w:ascii="宋体" w:hAnsi="宋体" w:cs="宋体"/>
          <w:lang w:val="en-US" w:eastAsia="zh-CN"/>
        </w:rPr>
        <w:t xml:space="preserve">           社会统一代码：</w:t>
      </w:r>
      <w:r>
        <w:rPr>
          <w:rFonts w:hint="eastAsia" w:ascii="宋体" w:hAnsi="宋体" w:cs="宋体"/>
        </w:rPr>
        <w:t>______________</w:t>
      </w:r>
    </w:p>
    <w:p>
      <w:pPr>
        <w:rPr>
          <w:rFonts w:hint="eastAsia" w:ascii="宋体" w:hAnsi="宋体" w:cs="宋体"/>
        </w:rPr>
      </w:pPr>
      <w:r>
        <w:rPr>
          <w:rFonts w:hint="eastAsia" w:ascii="宋体" w:hAnsi="宋体" w:cs="宋体"/>
        </w:rPr>
        <w:t>法定代表人：________________联系电话：______________</w:t>
      </w:r>
    </w:p>
    <w:p>
      <w:pPr>
        <w:rPr>
          <w:rFonts w:hint="default" w:ascii="宋体" w:hAnsi="宋体" w:eastAsia="宋体" w:cs="宋体"/>
          <w:lang w:val="en-US" w:eastAsia="zh-CN"/>
        </w:rPr>
      </w:pPr>
      <w:r>
        <w:rPr>
          <w:rFonts w:hint="eastAsia" w:ascii="宋体" w:hAnsi="宋体" w:cs="宋体"/>
        </w:rPr>
        <w:t>稳评机构（乙方）：____________________</w:t>
      </w:r>
      <w:r>
        <w:rPr>
          <w:rFonts w:hint="eastAsia" w:ascii="宋体" w:hAnsi="宋体" w:cs="宋体"/>
          <w:lang w:val="en-US" w:eastAsia="zh-CN"/>
        </w:rPr>
        <w:t xml:space="preserve">           社会统一代码：</w:t>
      </w:r>
      <w:r>
        <w:rPr>
          <w:rFonts w:hint="eastAsia" w:ascii="宋体" w:hAnsi="宋体" w:cs="宋体"/>
        </w:rPr>
        <w:t>______________</w:t>
      </w:r>
    </w:p>
    <w:p>
      <w:pPr>
        <w:rPr>
          <w:rFonts w:hint="eastAsia" w:ascii="宋体" w:hAnsi="宋体" w:cs="宋体"/>
        </w:rPr>
      </w:pPr>
      <w:r>
        <w:rPr>
          <w:rFonts w:hint="eastAsia" w:ascii="宋体" w:hAnsi="宋体" w:cs="宋体"/>
        </w:rPr>
        <w:t>法定代表人：_________________联系电话：______________</w:t>
      </w:r>
    </w:p>
    <w:p>
      <w:pPr>
        <w:rPr>
          <w:rFonts w:hint="eastAsia" w:ascii="宋体" w:hAnsi="宋体" w:cs="宋体"/>
        </w:rPr>
      </w:pPr>
      <w:r>
        <w:rPr>
          <w:rFonts w:hint="eastAsia" w:ascii="宋体" w:hAnsi="宋体" w:cs="宋体"/>
        </w:rPr>
        <w:t>经双方协商，甲方委托乙方对____________决策事项</w:t>
      </w:r>
      <w:r>
        <w:rPr>
          <w:rFonts w:hint="eastAsia" w:ascii="宋体" w:hAnsi="宋体" w:cs="宋体"/>
          <w:color w:val="auto"/>
          <w:lang w:eastAsia="zh-CN"/>
        </w:rPr>
        <w:t>或重大活动或重大项目</w:t>
      </w:r>
      <w:r>
        <w:rPr>
          <w:rFonts w:hint="eastAsia" w:ascii="宋体" w:hAnsi="宋体" w:cs="宋体"/>
        </w:rPr>
        <w:t>开展稳评工作，根据</w:t>
      </w:r>
      <w:r>
        <w:rPr>
          <w:rFonts w:hint="eastAsia" w:ascii="宋体" w:hAnsi="宋体" w:cs="宋体"/>
          <w:color w:val="auto"/>
          <w:lang w:val="en-US" w:eastAsia="zh-CN"/>
        </w:rPr>
        <w:t>中共中央办公厅 国务院办公厅《关于加强新形势下重大决策社会稳定风险评估机制建设的意见》（中办发</w:t>
      </w:r>
      <w:r>
        <w:rPr>
          <w:rFonts w:hint="eastAsia" w:ascii="宋体" w:hAnsi="宋体" w:cs="宋体"/>
          <w:color w:val="auto"/>
        </w:rPr>
        <w:t>〔2021〕</w:t>
      </w:r>
      <w:r>
        <w:rPr>
          <w:rFonts w:hint="eastAsia" w:ascii="宋体" w:hAnsi="宋体" w:cs="宋体"/>
          <w:color w:val="auto"/>
          <w:lang w:val="en-US" w:eastAsia="zh-CN"/>
        </w:rPr>
        <w:t>11号）</w:t>
      </w:r>
      <w:r>
        <w:rPr>
          <w:rFonts w:hint="eastAsia" w:ascii="宋体" w:hAnsi="宋体" w:cs="宋体"/>
        </w:rPr>
        <w:t>《重大行政决策程序暂行条例》</w:t>
      </w:r>
      <w:r>
        <w:rPr>
          <w:rFonts w:hint="eastAsia" w:ascii="宋体" w:hAnsi="宋体" w:cs="宋体"/>
          <w:lang w:eastAsia="zh-CN"/>
        </w:rPr>
        <w:t>（国务院令第</w:t>
      </w:r>
      <w:r>
        <w:rPr>
          <w:rFonts w:hint="eastAsia" w:ascii="宋体" w:hAnsi="宋体" w:cs="宋体"/>
          <w:lang w:val="en-US" w:eastAsia="zh-CN"/>
        </w:rPr>
        <w:t>713号</w:t>
      </w:r>
      <w:r>
        <w:rPr>
          <w:rFonts w:hint="eastAsia" w:ascii="宋体" w:hAnsi="宋体" w:cs="宋体"/>
          <w:lang w:eastAsia="zh-CN"/>
        </w:rPr>
        <w:t>）</w:t>
      </w:r>
      <w:r>
        <w:rPr>
          <w:rFonts w:hint="eastAsia" w:ascii="宋体" w:hAnsi="宋体" w:cs="宋体"/>
        </w:rPr>
        <w:t>《湖北省委办公厅 湖北省政府办公厅《关于进一步加强新形势下重大决策社会稳定风险评估工作的实施意见》（鄂办发〔2021〕35号）》（根据实际情况选用）及中央、省关于建立完善新形势下重大决策社会稳定风险评估机制的意见等法律法规和文件的规定，双方签定合同如下：</w:t>
      </w:r>
    </w:p>
    <w:p>
      <w:pPr>
        <w:pStyle w:val="80"/>
        <w:spacing w:before="156" w:after="156"/>
        <w:rPr>
          <w:rFonts w:hint="eastAsia"/>
        </w:rPr>
      </w:pPr>
      <w:bookmarkStart w:id="99" w:name="_Toc30473"/>
      <w:bookmarkStart w:id="100" w:name="_Toc11665"/>
      <w:bookmarkStart w:id="101" w:name="_Toc8621"/>
      <w:r>
        <w:rPr>
          <w:rFonts w:hint="eastAsia"/>
        </w:rPr>
        <w:t>甲方的权利和义务</w:t>
      </w:r>
      <w:bookmarkEnd w:id="99"/>
      <w:bookmarkEnd w:id="100"/>
      <w:bookmarkEnd w:id="101"/>
    </w:p>
    <w:p>
      <w:pPr>
        <w:pStyle w:val="214"/>
        <w:rPr>
          <w:rFonts w:hint="eastAsia"/>
        </w:rPr>
      </w:pPr>
      <w:r>
        <w:rPr>
          <w:rFonts w:hint="eastAsia"/>
        </w:rPr>
        <w:t>甲方对所委托的事项及其稳评结果具有独立的决策、处置权和</w:t>
      </w:r>
      <w:r>
        <w:rPr>
          <w:rFonts w:hint="eastAsia"/>
          <w:color w:val="auto"/>
          <w:lang w:eastAsia="zh-CN"/>
        </w:rPr>
        <w:t>单方使用权</w:t>
      </w:r>
      <w:r>
        <w:rPr>
          <w:rFonts w:hint="eastAsia"/>
        </w:rPr>
        <w:t>；</w:t>
      </w:r>
    </w:p>
    <w:p>
      <w:pPr>
        <w:pStyle w:val="214"/>
        <w:rPr>
          <w:rFonts w:hint="eastAsia"/>
        </w:rPr>
      </w:pPr>
      <w:bookmarkStart w:id="102" w:name="_Toc16745"/>
      <w:bookmarkStart w:id="103" w:name="_Toc15386"/>
      <w:bookmarkStart w:id="104" w:name="_Toc25844"/>
      <w:r>
        <w:rPr>
          <w:rFonts w:hint="eastAsia"/>
        </w:rPr>
        <w:t>甲方有权对乙方制定的稳评实施方案和稳评</w:t>
      </w:r>
      <w:r>
        <w:rPr>
          <w:rFonts w:hint="eastAsia"/>
          <w:lang w:eastAsia="zh-CN"/>
        </w:rPr>
        <w:t>报告</w:t>
      </w:r>
      <w:r>
        <w:rPr>
          <w:rFonts w:hint="eastAsia"/>
        </w:rPr>
        <w:t>提出建议；</w:t>
      </w:r>
      <w:bookmarkEnd w:id="102"/>
      <w:bookmarkEnd w:id="103"/>
      <w:bookmarkEnd w:id="104"/>
    </w:p>
    <w:p>
      <w:pPr>
        <w:pStyle w:val="214"/>
        <w:rPr>
          <w:rFonts w:hint="eastAsia"/>
        </w:rPr>
      </w:pPr>
      <w:r>
        <w:rPr>
          <w:rFonts w:hint="eastAsia"/>
        </w:rPr>
        <w:t>甲方有权督促乙方按计划要求和相关规定认真完成各项工作任务；</w:t>
      </w:r>
    </w:p>
    <w:p>
      <w:pPr>
        <w:pStyle w:val="214"/>
        <w:rPr>
          <w:rFonts w:hint="eastAsia"/>
        </w:rPr>
      </w:pPr>
      <w:r>
        <w:rPr>
          <w:rFonts w:hint="eastAsia"/>
        </w:rPr>
        <w:t>甲方建立相应稳评协调组织，明确分管领导，并指定一名联系人，做好与乙方的对接与协调工作，同时协助乙方做好稳评工作所涉及的外部关系的协调，为乙方履行稳评工作提供外部条件及与其他组织相联系的渠道，以便乙方收集必要的信息；</w:t>
      </w:r>
    </w:p>
    <w:p>
      <w:pPr>
        <w:pStyle w:val="214"/>
        <w:rPr>
          <w:rFonts w:hint="eastAsia"/>
        </w:rPr>
      </w:pPr>
      <w:r>
        <w:rPr>
          <w:rFonts w:hint="eastAsia"/>
        </w:rPr>
        <w:t>甲方应及时、如实提供该项目相关的背景资料、项目技术资料、前置报告及批准文件等资料。资料应满足法律法规和乙方开展稳评工作的要求，甲方应对所提供资料的真实性负责；</w:t>
      </w:r>
    </w:p>
    <w:p>
      <w:pPr>
        <w:pStyle w:val="214"/>
        <w:rPr>
          <w:rFonts w:hint="eastAsia"/>
        </w:rPr>
      </w:pPr>
      <w:r>
        <w:rPr>
          <w:rFonts w:hint="eastAsia"/>
        </w:rPr>
        <w:t>甲方应在双方商定的时间内，就乙方以书面形式提交给甲方的与稳评工作相关事宜，作出书面意见；</w:t>
      </w:r>
    </w:p>
    <w:p>
      <w:pPr>
        <w:pStyle w:val="214"/>
        <w:rPr>
          <w:rFonts w:hint="eastAsia"/>
        </w:rPr>
      </w:pPr>
      <w:r>
        <w:rPr>
          <w:rFonts w:hint="eastAsia"/>
        </w:rPr>
        <w:t>当其他前置条件不具备时，如甲方要求，乙方应配合甲方先行向属地稳评职能主管部门申请审查，若最终评价结果中出现与项目其他前置报告不一致内容时，其责任由甲方承担；</w:t>
      </w:r>
    </w:p>
    <w:p>
      <w:pPr>
        <w:pStyle w:val="214"/>
        <w:rPr>
          <w:rFonts w:hint="eastAsia"/>
        </w:rPr>
      </w:pPr>
      <w:bookmarkStart w:id="105" w:name="_Toc24509"/>
      <w:bookmarkStart w:id="106" w:name="_Toc31700"/>
      <w:bookmarkStart w:id="107" w:name="_Toc22208"/>
      <w:r>
        <w:rPr>
          <w:rFonts w:hint="eastAsia"/>
          <w:color w:val="auto"/>
          <w:lang w:eastAsia="zh-CN"/>
        </w:rPr>
        <w:t>甲方应</w:t>
      </w:r>
      <w:r>
        <w:rPr>
          <w:rFonts w:hint="eastAsia"/>
        </w:rPr>
        <w:t>按合同约定</w:t>
      </w:r>
      <w:r>
        <w:rPr>
          <w:rFonts w:hint="eastAsia"/>
          <w:color w:val="auto"/>
          <w:lang w:eastAsia="zh-CN"/>
        </w:rPr>
        <w:t>及时足额</w:t>
      </w:r>
      <w:r>
        <w:rPr>
          <w:rFonts w:hint="eastAsia"/>
        </w:rPr>
        <w:t>支付稳评工作费用。</w:t>
      </w:r>
      <w:bookmarkEnd w:id="105"/>
      <w:bookmarkEnd w:id="106"/>
      <w:bookmarkEnd w:id="107"/>
    </w:p>
    <w:p>
      <w:pPr>
        <w:pStyle w:val="80"/>
        <w:spacing w:before="156" w:after="156"/>
        <w:rPr>
          <w:rFonts w:hint="eastAsia"/>
        </w:rPr>
      </w:pPr>
      <w:bookmarkStart w:id="108" w:name="_Toc22377"/>
      <w:bookmarkStart w:id="109" w:name="_Toc9702"/>
      <w:bookmarkStart w:id="110" w:name="_Toc9411"/>
      <w:r>
        <w:rPr>
          <w:rFonts w:hint="eastAsia"/>
        </w:rPr>
        <w:t>乙方的权利和义务</w:t>
      </w:r>
      <w:bookmarkEnd w:id="108"/>
      <w:bookmarkEnd w:id="109"/>
      <w:bookmarkEnd w:id="110"/>
    </w:p>
    <w:p>
      <w:pPr>
        <w:pStyle w:val="214"/>
        <w:rPr>
          <w:rFonts w:hint="eastAsia"/>
        </w:rPr>
      </w:pPr>
      <w:r>
        <w:rPr>
          <w:rFonts w:hint="eastAsia"/>
        </w:rPr>
        <w:t>根据行业规范及实际需要自行确定调查方法、稳评方式和工作方案；</w:t>
      </w:r>
    </w:p>
    <w:p>
      <w:pPr>
        <w:pStyle w:val="214"/>
        <w:rPr>
          <w:rFonts w:hint="eastAsia"/>
        </w:rPr>
      </w:pPr>
      <w:r>
        <w:rPr>
          <w:rFonts w:hint="eastAsia"/>
        </w:rPr>
        <w:t>有权对委托事项的基本概况以及决策依据、理由、程序、批准手续、经济规模、实施主体等主要情况和认为有必要的内容（保密事项除外）</w:t>
      </w:r>
      <w:r>
        <w:rPr>
          <w:rFonts w:hint="eastAsia"/>
          <w:color w:val="auto"/>
          <w:lang w:eastAsia="zh-CN"/>
        </w:rPr>
        <w:t>可以</w:t>
      </w:r>
      <w:r>
        <w:rPr>
          <w:rFonts w:hint="eastAsia"/>
        </w:rPr>
        <w:t>进行对外公示；</w:t>
      </w:r>
    </w:p>
    <w:p>
      <w:pPr>
        <w:pStyle w:val="214"/>
        <w:rPr>
          <w:rFonts w:hint="eastAsia"/>
        </w:rPr>
      </w:pPr>
      <w:r>
        <w:rPr>
          <w:rFonts w:hint="eastAsia"/>
        </w:rPr>
        <w:t>认真组织风险调查和风险因素分析，科学确定风险等级，根据风险程度提出相应、切实可行的建议和对策，并形成系统的书面报告；</w:t>
      </w:r>
    </w:p>
    <w:p>
      <w:pPr>
        <w:pStyle w:val="214"/>
        <w:rPr>
          <w:rFonts w:hint="eastAsia"/>
        </w:rPr>
      </w:pPr>
      <w:r>
        <w:rPr>
          <w:rFonts w:hint="eastAsia"/>
        </w:rPr>
        <w:t>协助甲方做好专家评审和报备的各项准备工作，及时提供所需资料；</w:t>
      </w:r>
    </w:p>
    <w:p>
      <w:pPr>
        <w:pStyle w:val="214"/>
        <w:rPr>
          <w:rFonts w:hint="eastAsia"/>
        </w:rPr>
      </w:pPr>
      <w:bookmarkStart w:id="111" w:name="_Toc27598"/>
      <w:bookmarkStart w:id="112" w:name="_Toc7705"/>
      <w:bookmarkStart w:id="113" w:name="_Toc1344"/>
      <w:r>
        <w:rPr>
          <w:rFonts w:hint="eastAsia"/>
        </w:rPr>
        <w:t>负责做好稳评资料的整理、归档、立卷；</w:t>
      </w:r>
      <w:bookmarkEnd w:id="111"/>
      <w:bookmarkEnd w:id="112"/>
      <w:bookmarkEnd w:id="113"/>
    </w:p>
    <w:p>
      <w:pPr>
        <w:pStyle w:val="214"/>
        <w:rPr>
          <w:rFonts w:hint="eastAsia"/>
        </w:rPr>
      </w:pPr>
      <w:r>
        <w:rPr>
          <w:rFonts w:hint="eastAsia"/>
        </w:rPr>
        <w:t>乙方仅对委托事项的稳评提供咨询与服务，不得干涉甲方的决策及相关工作；</w:t>
      </w:r>
    </w:p>
    <w:p>
      <w:pPr>
        <w:pStyle w:val="214"/>
        <w:rPr>
          <w:rFonts w:hint="eastAsia"/>
        </w:rPr>
      </w:pPr>
      <w:r>
        <w:rPr>
          <w:rFonts w:hint="eastAsia"/>
        </w:rPr>
        <w:t>乙方在整个稳评过程中应积极协助甲方做好正面宣传工作，自觉维护社会稳定。</w:t>
      </w:r>
    </w:p>
    <w:p>
      <w:pPr>
        <w:pStyle w:val="80"/>
        <w:spacing w:before="156" w:after="156"/>
        <w:rPr>
          <w:rFonts w:hint="eastAsia"/>
        </w:rPr>
      </w:pPr>
      <w:bookmarkStart w:id="114" w:name="_Toc8837"/>
      <w:bookmarkStart w:id="115" w:name="_Toc4078"/>
      <w:bookmarkStart w:id="116" w:name="_Toc4476"/>
      <w:r>
        <w:rPr>
          <w:rFonts w:hint="eastAsia"/>
        </w:rPr>
        <w:t>稳评费用及其支付</w:t>
      </w:r>
      <w:bookmarkEnd w:id="114"/>
      <w:bookmarkEnd w:id="115"/>
      <w:bookmarkEnd w:id="116"/>
    </w:p>
    <w:p>
      <w:pPr>
        <w:pStyle w:val="58"/>
        <w:ind w:firstLine="420"/>
        <w:rPr>
          <w:rFonts w:hint="eastAsia"/>
        </w:rPr>
      </w:pPr>
      <w:r>
        <w:rPr>
          <w:rFonts w:hint="eastAsia"/>
        </w:rPr>
        <w:t>本决策事项稳评费用总额为       元整。自本合同签订</w:t>
      </w:r>
      <w:r>
        <w:rPr>
          <w:rFonts w:hint="eastAsia"/>
          <w:color w:val="auto"/>
          <w:lang w:eastAsia="zh-CN"/>
        </w:rPr>
        <w:t>当天三</w:t>
      </w:r>
      <w:r>
        <w:rPr>
          <w:rFonts w:hint="eastAsia"/>
          <w:color w:val="auto"/>
        </w:rPr>
        <w:t>日内</w:t>
      </w:r>
      <w:r>
        <w:rPr>
          <w:rFonts w:hint="eastAsia"/>
        </w:rPr>
        <w:t>，甲方应向乙方预付费用总额的      %，计人民币      元作为定金（本合同履行后，定金可抵作稳评费）。本项目稳评报告通过稳评主管部门</w:t>
      </w:r>
      <w:r>
        <w:rPr>
          <w:rFonts w:hint="eastAsia"/>
          <w:color w:val="auto"/>
          <w:lang w:eastAsia="zh-CN"/>
        </w:rPr>
        <w:t>备案</w:t>
      </w:r>
      <w:r>
        <w:rPr>
          <w:rFonts w:hint="eastAsia"/>
        </w:rPr>
        <w:t>后     日内，甲方应向乙方支付稳评费用余款，乙方应当提供正式税务发票给甲方。</w:t>
      </w:r>
    </w:p>
    <w:p>
      <w:pPr>
        <w:pStyle w:val="80"/>
        <w:spacing w:before="156" w:after="156"/>
        <w:rPr>
          <w:rFonts w:hint="eastAsia"/>
        </w:rPr>
      </w:pPr>
      <w:bookmarkStart w:id="117" w:name="_Toc31704"/>
      <w:bookmarkStart w:id="118" w:name="_Toc12363"/>
      <w:bookmarkStart w:id="119" w:name="_Toc12852"/>
      <w:r>
        <w:rPr>
          <w:rFonts w:hint="eastAsia"/>
        </w:rPr>
        <w:t>合同的履行</w:t>
      </w:r>
      <w:bookmarkEnd w:id="117"/>
      <w:bookmarkEnd w:id="118"/>
      <w:bookmarkEnd w:id="119"/>
    </w:p>
    <w:p>
      <w:pPr>
        <w:pStyle w:val="58"/>
        <w:ind w:firstLine="420"/>
        <w:rPr>
          <w:rFonts w:hint="eastAsia"/>
        </w:rPr>
      </w:pPr>
      <w:r>
        <w:rPr>
          <w:rFonts w:hint="eastAsia"/>
        </w:rPr>
        <w:t>本合同自签订之日起生效，</w:t>
      </w:r>
      <w:r>
        <w:rPr>
          <w:rFonts w:hint="eastAsia"/>
          <w:color w:val="auto"/>
          <w:lang w:eastAsia="zh-CN"/>
        </w:rPr>
        <w:t>双方依约履行合同</w:t>
      </w:r>
      <w:r>
        <w:rPr>
          <w:rFonts w:hint="eastAsia"/>
          <w:lang w:eastAsia="zh-CN"/>
        </w:rPr>
        <w:t>。</w:t>
      </w:r>
      <w:r>
        <w:rPr>
          <w:rFonts w:hint="eastAsia"/>
        </w:rPr>
        <w:t>乙方收到甲方的定金且甲方按乙方所列清单</w:t>
      </w:r>
      <w:r>
        <w:rPr>
          <w:rFonts w:hint="eastAsia"/>
          <w:lang w:eastAsia="zh-CN"/>
        </w:rPr>
        <w:t>含委托书等</w:t>
      </w:r>
      <w:r>
        <w:rPr>
          <w:rFonts w:hint="eastAsia"/>
        </w:rPr>
        <w:t>向乙方提供了必要的资料、数据和相关文件后      日内，完成稳评</w:t>
      </w:r>
      <w:r>
        <w:rPr>
          <w:rFonts w:hint="eastAsia"/>
          <w:lang w:eastAsia="zh-CN"/>
        </w:rPr>
        <w:t>报告</w:t>
      </w:r>
      <w:r>
        <w:rPr>
          <w:rFonts w:hint="eastAsia"/>
          <w:color w:val="auto"/>
          <w:lang w:eastAsia="zh-CN"/>
        </w:rPr>
        <w:t>初稿</w:t>
      </w:r>
      <w:r>
        <w:rPr>
          <w:rFonts w:hint="eastAsia"/>
        </w:rPr>
        <w:t>，若甲方资料提供不及时或定金不能及时到位，则提交报告时间顺延。</w:t>
      </w:r>
    </w:p>
    <w:p>
      <w:pPr>
        <w:pStyle w:val="80"/>
        <w:spacing w:before="156" w:after="156"/>
        <w:rPr>
          <w:rFonts w:hint="eastAsia"/>
        </w:rPr>
      </w:pPr>
      <w:bookmarkStart w:id="120" w:name="_Toc12516"/>
      <w:bookmarkStart w:id="121" w:name="_Toc9670"/>
      <w:bookmarkStart w:id="122" w:name="_Toc18370"/>
      <w:r>
        <w:rPr>
          <w:rFonts w:hint="eastAsia"/>
        </w:rPr>
        <w:t>技术成果和版权归属</w:t>
      </w:r>
      <w:bookmarkEnd w:id="120"/>
      <w:bookmarkEnd w:id="121"/>
      <w:bookmarkEnd w:id="122"/>
    </w:p>
    <w:p>
      <w:pPr>
        <w:pStyle w:val="214"/>
        <w:rPr>
          <w:rFonts w:hint="eastAsia"/>
        </w:rPr>
      </w:pPr>
      <w:r>
        <w:rPr>
          <w:rFonts w:hint="eastAsia"/>
        </w:rPr>
        <w:t>所有提交给甲方的稳评报告及相关资料的最后文本，包括为履行本稳评服务工作所绘制的图纸、计划和证明资料等，所有权归甲方，乙方在提交给甲方之前应将上述资料进行整理归类；</w:t>
      </w:r>
    </w:p>
    <w:p>
      <w:pPr>
        <w:pStyle w:val="214"/>
        <w:rPr>
          <w:rFonts w:hint="eastAsia"/>
        </w:rPr>
      </w:pPr>
      <w:r>
        <w:rPr>
          <w:rFonts w:hint="eastAsia"/>
        </w:rPr>
        <w:t>乙方可保存上述资料的复印件，包括甲方提供的资料，未经甲方的书面同意，乙方不得将上述资料用于与本稳评项目之外的任何项目；</w:t>
      </w:r>
    </w:p>
    <w:p>
      <w:pPr>
        <w:pStyle w:val="214"/>
        <w:rPr>
          <w:rFonts w:hint="eastAsia"/>
        </w:rPr>
      </w:pPr>
      <w:r>
        <w:rPr>
          <w:rFonts w:hint="eastAsia"/>
        </w:rPr>
        <w:t>未经另一方事先书面同意，无论是甲方或是乙方均不得将其合同权利或义务转包给他人。</w:t>
      </w:r>
    </w:p>
    <w:p>
      <w:pPr>
        <w:pStyle w:val="80"/>
        <w:spacing w:before="156" w:after="156"/>
        <w:rPr>
          <w:rFonts w:hint="eastAsia"/>
        </w:rPr>
      </w:pPr>
      <w:bookmarkStart w:id="123" w:name="_Toc27243"/>
      <w:bookmarkStart w:id="124" w:name="_Toc12871"/>
      <w:bookmarkStart w:id="125" w:name="_Toc9959"/>
      <w:r>
        <w:rPr>
          <w:rFonts w:hint="eastAsia"/>
        </w:rPr>
        <w:t>技术情报和资料的保密</w:t>
      </w:r>
      <w:bookmarkEnd w:id="123"/>
      <w:bookmarkEnd w:id="124"/>
      <w:bookmarkEnd w:id="125"/>
    </w:p>
    <w:p>
      <w:pPr>
        <w:pStyle w:val="214"/>
        <w:rPr>
          <w:rFonts w:hint="eastAsia"/>
        </w:rPr>
      </w:pPr>
      <w:r>
        <w:rPr>
          <w:rFonts w:hint="eastAsia"/>
        </w:rPr>
        <w:t>由甲方提供的与本合同事项工作有关的所有资料在提供给乙方时，均被</w:t>
      </w:r>
      <w:r>
        <w:rPr>
          <w:rFonts w:hint="eastAsia"/>
          <w:color w:val="auto"/>
          <w:lang w:eastAsia="zh-CN"/>
        </w:rPr>
        <w:t>视为</w:t>
      </w:r>
      <w:r>
        <w:rPr>
          <w:rFonts w:hint="eastAsia"/>
        </w:rPr>
        <w:t>保密的，</w:t>
      </w:r>
      <w:r>
        <w:rPr>
          <w:rFonts w:hint="eastAsia"/>
          <w:color w:val="auto"/>
          <w:lang w:eastAsia="zh-CN"/>
        </w:rPr>
        <w:t>除</w:t>
      </w:r>
      <w:r>
        <w:rPr>
          <w:rFonts w:hint="eastAsia"/>
        </w:rPr>
        <w:t>稳评工作必须公示的甲方资料外，不得泄露给除甲方或指定的代表之外的任何人、企业或公司，不管本合同因何种原因终止，本条款一直约束乙方；</w:t>
      </w:r>
    </w:p>
    <w:p>
      <w:pPr>
        <w:pStyle w:val="214"/>
        <w:rPr>
          <w:rFonts w:hint="eastAsia"/>
        </w:rPr>
      </w:pPr>
      <w:r>
        <w:rPr>
          <w:rFonts w:hint="eastAsia"/>
        </w:rPr>
        <w:t>一方和其技术人员在履行合同过程中所获得或解除到的任何保密信息，另一方有义务予以保密；</w:t>
      </w:r>
    </w:p>
    <w:p>
      <w:pPr>
        <w:pStyle w:val="214"/>
        <w:rPr>
          <w:rFonts w:hint="eastAsia"/>
        </w:rPr>
      </w:pPr>
      <w:r>
        <w:rPr>
          <w:rFonts w:hint="eastAsia"/>
        </w:rPr>
        <w:t>不论合同是否变更、解除或终止，合同保密条款不受其限制而继续有效，各方均应继续承担保密义务。</w:t>
      </w:r>
    </w:p>
    <w:p>
      <w:pPr>
        <w:pStyle w:val="80"/>
        <w:spacing w:before="156" w:after="156"/>
        <w:rPr>
          <w:rFonts w:hint="eastAsia"/>
        </w:rPr>
      </w:pPr>
      <w:bookmarkStart w:id="126" w:name="_Toc25030"/>
      <w:bookmarkStart w:id="127" w:name="_Toc11067"/>
      <w:bookmarkStart w:id="128" w:name="_Toc7392"/>
      <w:r>
        <w:rPr>
          <w:rFonts w:hint="eastAsia"/>
        </w:rPr>
        <w:t>成果的验收</w:t>
      </w:r>
      <w:bookmarkEnd w:id="126"/>
      <w:bookmarkEnd w:id="127"/>
      <w:bookmarkEnd w:id="128"/>
    </w:p>
    <w:p>
      <w:pPr>
        <w:pStyle w:val="58"/>
        <w:ind w:firstLine="420"/>
        <w:rPr>
          <w:rFonts w:hint="eastAsia"/>
        </w:rPr>
      </w:pPr>
      <w:r>
        <w:rPr>
          <w:rFonts w:hint="eastAsia"/>
        </w:rPr>
        <w:t>乙方向甲方提交本项目稳评</w:t>
      </w:r>
      <w:r>
        <w:rPr>
          <w:rFonts w:hint="eastAsia"/>
          <w:lang w:eastAsia="zh-CN"/>
        </w:rPr>
        <w:t>报告</w:t>
      </w:r>
      <w:r>
        <w:rPr>
          <w:rFonts w:hint="eastAsia"/>
        </w:rPr>
        <w:t>，稳评</w:t>
      </w:r>
      <w:r>
        <w:rPr>
          <w:rFonts w:hint="eastAsia"/>
          <w:lang w:eastAsia="zh-CN"/>
        </w:rPr>
        <w:t>报告</w:t>
      </w:r>
      <w:r>
        <w:rPr>
          <w:rFonts w:hint="eastAsia"/>
        </w:rPr>
        <w:t>应符合国家</w:t>
      </w:r>
      <w:r>
        <w:rPr>
          <w:rFonts w:hint="eastAsia"/>
          <w:lang w:eastAsia="zh-CN"/>
        </w:rPr>
        <w:t>及</w:t>
      </w:r>
      <w:r>
        <w:rPr>
          <w:rFonts w:hint="eastAsia"/>
        </w:rPr>
        <w:t>地方有关规定，对其质量全面负责，</w:t>
      </w:r>
      <w:r>
        <w:rPr>
          <w:rFonts w:hint="eastAsia"/>
          <w:lang w:eastAsia="zh-CN"/>
        </w:rPr>
        <w:t>报告</w:t>
      </w:r>
      <w:r>
        <w:rPr>
          <w:rFonts w:hint="eastAsia"/>
        </w:rPr>
        <w:t>经稳评主管部门对其稳评过程和结论审查</w:t>
      </w:r>
      <w:r>
        <w:rPr>
          <w:rFonts w:hint="eastAsia"/>
          <w:color w:val="auto"/>
          <w:lang w:eastAsia="zh-CN"/>
        </w:rPr>
        <w:t>备案</w:t>
      </w:r>
      <w:r>
        <w:rPr>
          <w:rFonts w:hint="eastAsia"/>
        </w:rPr>
        <w:t>后，即视为符合要求。</w:t>
      </w:r>
    </w:p>
    <w:p>
      <w:pPr>
        <w:pStyle w:val="80"/>
        <w:spacing w:before="156" w:after="156"/>
        <w:rPr>
          <w:rFonts w:hint="eastAsia"/>
        </w:rPr>
      </w:pPr>
      <w:bookmarkStart w:id="129" w:name="_Toc30051"/>
      <w:bookmarkStart w:id="130" w:name="_Toc27969"/>
      <w:bookmarkStart w:id="131" w:name="_Toc16578"/>
      <w:r>
        <w:rPr>
          <w:rFonts w:hint="eastAsia"/>
        </w:rPr>
        <w:t>违约责任</w:t>
      </w:r>
      <w:bookmarkEnd w:id="129"/>
      <w:bookmarkEnd w:id="130"/>
      <w:bookmarkEnd w:id="131"/>
    </w:p>
    <w:p>
      <w:pPr>
        <w:pStyle w:val="214"/>
        <w:rPr>
          <w:rFonts w:hint="eastAsia"/>
        </w:rPr>
      </w:pPr>
      <w:r>
        <w:rPr>
          <w:rFonts w:hint="eastAsia"/>
        </w:rPr>
        <w:t>甲方违反本合同约定，</w:t>
      </w:r>
      <w:r>
        <w:rPr>
          <w:rFonts w:hint="eastAsia"/>
          <w:highlight w:val="none"/>
        </w:rPr>
        <w:t>未能按照</w:t>
      </w:r>
      <w:r>
        <w:rPr>
          <w:rFonts w:hint="eastAsia"/>
          <w:color w:val="auto"/>
          <w:highlight w:val="none"/>
        </w:rPr>
        <w:t>合同约定</w:t>
      </w:r>
      <w:r>
        <w:rPr>
          <w:rFonts w:hint="eastAsia"/>
          <w:highlight w:val="none"/>
        </w:rPr>
        <w:t>向乙方支付相关费用</w:t>
      </w:r>
      <w:r>
        <w:rPr>
          <w:rFonts w:hint="eastAsia"/>
        </w:rPr>
        <w:t>，每逾期1天按合同金额的2‰向乙方支付违约金，乙方同时有权要求甲方继续履行合同；</w:t>
      </w:r>
    </w:p>
    <w:p>
      <w:pPr>
        <w:pStyle w:val="214"/>
        <w:rPr>
          <w:rFonts w:hint="eastAsia"/>
        </w:rPr>
      </w:pPr>
      <w:r>
        <w:rPr>
          <w:rFonts w:hint="eastAsia"/>
        </w:rPr>
        <w:t>甲方违反本合同约定，未能及时按照合同约定向乙方提供稳评服务所需的相关资料和数据，或者所提供的数据、资料存在虚假、错误、不完整的，并由此致使乙方影响工作进度和质量的，由甲方承担责任，乙方不负任何责任。如由于甲方提供的数据、资料错误、不完整而造成乙方损失的，甲方应赔偿乙方损失；</w:t>
      </w:r>
    </w:p>
    <w:p>
      <w:pPr>
        <w:pStyle w:val="214"/>
        <w:rPr>
          <w:rFonts w:hint="eastAsia"/>
        </w:rPr>
      </w:pPr>
      <w:r>
        <w:rPr>
          <w:rFonts w:hint="eastAsia"/>
        </w:rPr>
        <w:t>甲方逾期两个月不提供或者不补充有关技术资料、数据和工作条件，导致乙方无法开展工作的，乙方有权解除合同，甲方应当支付违约金或者赔偿损失；</w:t>
      </w:r>
    </w:p>
    <w:p>
      <w:pPr>
        <w:pStyle w:val="214"/>
        <w:rPr>
          <w:rFonts w:hint="eastAsia"/>
        </w:rPr>
      </w:pPr>
      <w:r>
        <w:rPr>
          <w:rFonts w:hint="eastAsia"/>
        </w:rPr>
        <w:t>在合同履行期间，甲方单方提出解除合同的，乙方未开始相关工作，不退还甲方已付的定金；已开始相关工作的，按</w:t>
      </w:r>
      <w:r>
        <w:rPr>
          <w:rFonts w:hint="eastAsia"/>
          <w:color w:val="auto"/>
          <w:lang w:eastAsia="zh-CN"/>
        </w:rPr>
        <w:t>民法典</w:t>
      </w:r>
      <w:r>
        <w:rPr>
          <w:rFonts w:hint="eastAsia"/>
        </w:rPr>
        <w:t>相关规定执行。</w:t>
      </w:r>
    </w:p>
    <w:p>
      <w:pPr>
        <w:pStyle w:val="214"/>
        <w:rPr>
          <w:rFonts w:hint="eastAsia"/>
        </w:rPr>
      </w:pPr>
      <w:r>
        <w:rPr>
          <w:rFonts w:hint="eastAsia"/>
        </w:rPr>
        <w:t>由于乙方原因，未按期交付稳评</w:t>
      </w:r>
      <w:r>
        <w:rPr>
          <w:rFonts w:hint="eastAsia"/>
          <w:lang w:eastAsia="zh-CN"/>
        </w:rPr>
        <w:t>报告</w:t>
      </w:r>
      <w:r>
        <w:rPr>
          <w:rFonts w:hint="eastAsia"/>
        </w:rPr>
        <w:t>，每逾期1天按合同金额的2‰向甲方支付违约金；乙方超过合同期限       天未完成并交付</w:t>
      </w:r>
      <w:r>
        <w:rPr>
          <w:rFonts w:hint="eastAsia"/>
          <w:lang w:eastAsia="zh-CN"/>
        </w:rPr>
        <w:t>报告</w:t>
      </w:r>
      <w:r>
        <w:rPr>
          <w:rFonts w:hint="eastAsia"/>
        </w:rPr>
        <w:t>卷的，甲方有权解除合同并有权拒绝支付剩余款项，同时有权要求乙方返还甲方已支付款项，并赔偿甲方相应损失。由于甲方未正确履行本合同义务、或甲方认可的特殊原因、不可抗力原因而影响乙方履行本合同义务的除外；</w:t>
      </w:r>
    </w:p>
    <w:p>
      <w:pPr>
        <w:pStyle w:val="214"/>
        <w:rPr>
          <w:rFonts w:hint="eastAsia"/>
        </w:rPr>
      </w:pPr>
      <w:r>
        <w:rPr>
          <w:rFonts w:hint="eastAsia"/>
        </w:rPr>
        <w:t>合同生效后，乙方单方提出解除合同的，乙方应双倍返还定金，同时按照有关规定赔偿甲方损失。</w:t>
      </w:r>
    </w:p>
    <w:p>
      <w:pPr>
        <w:pStyle w:val="80"/>
        <w:spacing w:before="156" w:after="156"/>
        <w:rPr>
          <w:rFonts w:hint="eastAsia"/>
        </w:rPr>
      </w:pPr>
      <w:bookmarkStart w:id="132" w:name="_Toc529"/>
      <w:bookmarkStart w:id="133" w:name="_Toc7219"/>
      <w:bookmarkStart w:id="134" w:name="_Toc18960"/>
      <w:r>
        <w:rPr>
          <w:rFonts w:hint="eastAsia"/>
        </w:rPr>
        <w:t>合同的解除</w:t>
      </w:r>
      <w:bookmarkEnd w:id="132"/>
      <w:bookmarkEnd w:id="133"/>
      <w:bookmarkEnd w:id="134"/>
    </w:p>
    <w:p>
      <w:pPr>
        <w:pStyle w:val="214"/>
        <w:rPr>
          <w:rFonts w:hint="eastAsia"/>
        </w:rPr>
      </w:pPr>
      <w:r>
        <w:rPr>
          <w:rFonts w:hint="eastAsia"/>
        </w:rPr>
        <w:t>双方协商一致，可以解除合同。任何一方擅自解除合同而给对方造成损失的，应承担赔偿责任；</w:t>
      </w:r>
    </w:p>
    <w:p>
      <w:pPr>
        <w:pStyle w:val="214"/>
        <w:rPr>
          <w:rFonts w:hint="eastAsia"/>
        </w:rPr>
      </w:pPr>
      <w:bookmarkStart w:id="135" w:name="_Toc28494"/>
      <w:bookmarkStart w:id="136" w:name="_Toc14302"/>
      <w:bookmarkStart w:id="137" w:name="_Toc31294"/>
      <w:r>
        <w:rPr>
          <w:rFonts w:hint="eastAsia"/>
        </w:rPr>
        <w:t>发生不可抗力，致使本合同不能履行，可以解除合同。</w:t>
      </w:r>
      <w:bookmarkEnd w:id="135"/>
      <w:bookmarkEnd w:id="136"/>
      <w:bookmarkEnd w:id="137"/>
    </w:p>
    <w:p>
      <w:pPr>
        <w:pStyle w:val="80"/>
        <w:spacing w:before="156" w:after="156"/>
        <w:rPr>
          <w:rFonts w:hint="eastAsia"/>
        </w:rPr>
      </w:pPr>
      <w:bookmarkStart w:id="138" w:name="_Toc5310"/>
      <w:bookmarkStart w:id="139" w:name="_Toc17552"/>
      <w:bookmarkStart w:id="140" w:name="_Toc28747"/>
      <w:r>
        <w:rPr>
          <w:rFonts w:hint="eastAsia"/>
        </w:rPr>
        <w:t>合同争议的解除</w:t>
      </w:r>
      <w:bookmarkEnd w:id="138"/>
      <w:bookmarkEnd w:id="139"/>
      <w:bookmarkEnd w:id="140"/>
    </w:p>
    <w:p>
      <w:pPr>
        <w:pStyle w:val="58"/>
        <w:ind w:firstLine="420"/>
        <w:rPr>
          <w:rFonts w:hint="eastAsia"/>
        </w:rPr>
      </w:pPr>
      <w:r>
        <w:rPr>
          <w:rFonts w:hint="eastAsia"/>
        </w:rPr>
        <w:t>双方因履行本合同而发生的争议，可以选择双方协商</w:t>
      </w:r>
      <w:r>
        <w:rPr>
          <w:rFonts w:hint="eastAsia"/>
          <w:lang w:eastAsia="zh-CN"/>
        </w:rPr>
        <w:t>或</w:t>
      </w:r>
      <w:r>
        <w:rPr>
          <w:rFonts w:hint="eastAsia"/>
        </w:rPr>
        <w:t>第三方调解</w:t>
      </w:r>
      <w:r>
        <w:rPr>
          <w:rFonts w:hint="eastAsia"/>
          <w:lang w:eastAsia="zh-CN"/>
        </w:rPr>
        <w:t>或</w:t>
      </w:r>
      <w:r>
        <w:rPr>
          <w:rFonts w:hint="eastAsia"/>
        </w:rPr>
        <w:t>仲裁或诉讼的方式解决。</w:t>
      </w:r>
    </w:p>
    <w:p>
      <w:pPr>
        <w:pStyle w:val="80"/>
        <w:spacing w:before="156" w:after="156"/>
        <w:rPr>
          <w:rFonts w:hint="eastAsia"/>
        </w:rPr>
      </w:pPr>
      <w:bookmarkStart w:id="141" w:name="_Toc3562"/>
      <w:bookmarkStart w:id="142" w:name="_Toc2294"/>
      <w:bookmarkStart w:id="143" w:name="_Toc16040"/>
      <w:r>
        <w:rPr>
          <w:rFonts w:hint="eastAsia"/>
        </w:rPr>
        <w:t>其他事宜</w:t>
      </w:r>
      <w:bookmarkEnd w:id="141"/>
      <w:bookmarkEnd w:id="142"/>
      <w:bookmarkEnd w:id="143"/>
    </w:p>
    <w:p>
      <w:pPr>
        <w:pStyle w:val="214"/>
        <w:rPr>
          <w:rFonts w:hint="eastAsia"/>
        </w:rPr>
      </w:pPr>
      <w:r>
        <w:rPr>
          <w:rFonts w:hint="eastAsia"/>
        </w:rPr>
        <w:t>甲、乙双方另行签订书面补充协议的，补充协议与本合同具有同等效力；</w:t>
      </w:r>
    </w:p>
    <w:p>
      <w:pPr>
        <w:pStyle w:val="214"/>
        <w:rPr>
          <w:rFonts w:hint="eastAsia"/>
        </w:rPr>
      </w:pPr>
      <w:r>
        <w:rPr>
          <w:rFonts w:hint="eastAsia"/>
        </w:rPr>
        <w:t>所有对本合同的修订、补充、删减或变更等事项均以书面完成并经双方授权代表签字盖章生效，生效的修订、补充、删减或变更构成本合同不可分割的组成部分，与合同正文具有同等法律效力；</w:t>
      </w:r>
    </w:p>
    <w:p>
      <w:pPr>
        <w:pStyle w:val="214"/>
        <w:rPr>
          <w:rFonts w:hint="eastAsia"/>
        </w:rPr>
      </w:pPr>
      <w:r>
        <w:rPr>
          <w:rFonts w:hint="eastAsia"/>
        </w:rPr>
        <w:t>双方确定，在合同有效期内，甲方指定        为甲方联系人，联系电话：              ，乙方指定        为联系人，联系电话              。一方变更联系人的，应当及时以书面形式通知另一方。乙方未及时书面通知而影响本合同履行或给对方造成损失的，应承担相应的违约责任。</w:t>
      </w:r>
    </w:p>
    <w:p>
      <w:pPr>
        <w:pStyle w:val="214"/>
        <w:rPr>
          <w:rFonts w:hint="eastAsia"/>
        </w:rPr>
      </w:pPr>
      <w:r>
        <w:rPr>
          <w:rFonts w:hint="eastAsia"/>
        </w:rPr>
        <w:t>本合同正式一式三份，双方各执一份，稳评工作主管部门留存一份；</w:t>
      </w:r>
    </w:p>
    <w:p>
      <w:pPr>
        <w:pStyle w:val="214"/>
        <w:rPr>
          <w:rFonts w:hint="eastAsia"/>
        </w:rPr>
      </w:pPr>
      <w:bookmarkStart w:id="144" w:name="_Toc30177"/>
      <w:bookmarkStart w:id="145" w:name="_Toc7495"/>
      <w:bookmarkStart w:id="146" w:name="_Toc21680"/>
      <w:r>
        <w:rPr>
          <w:rFonts w:hint="eastAsia"/>
        </w:rPr>
        <w:t>本合同经双方签字，盖章后生效。</w:t>
      </w:r>
      <w:bookmarkEnd w:id="144"/>
      <w:bookmarkEnd w:id="145"/>
      <w:bookmarkEnd w:id="146"/>
    </w:p>
    <w:p>
      <w:pPr>
        <w:rPr>
          <w:rFonts w:hint="eastAsia" w:ascii="宋体" w:hAnsi="宋体" w:cs="宋体"/>
        </w:rPr>
      </w:pPr>
    </w:p>
    <w:p>
      <w:pPr>
        <w:rPr>
          <w:rFonts w:hint="eastAsia" w:ascii="宋体" w:hAnsi="宋体" w:cs="宋体"/>
        </w:rPr>
      </w:pPr>
    </w:p>
    <w:p>
      <w:pPr>
        <w:rPr>
          <w:rFonts w:hint="default" w:ascii="宋体" w:hAnsi="宋体" w:eastAsia="宋体" w:cs="宋体"/>
          <w:u w:val="single"/>
          <w:lang w:val="en-US" w:eastAsia="zh-CN"/>
        </w:rPr>
      </w:pPr>
      <w:r>
        <w:rPr>
          <w:rFonts w:hint="eastAsia" w:ascii="宋体" w:hAnsi="宋体" w:cs="宋体"/>
        </w:rPr>
        <w:t>甲方：                         乙方：</w:t>
      </w:r>
      <w:r>
        <w:rPr>
          <w:rFonts w:hint="eastAsia" w:ascii="宋体" w:hAnsi="宋体" w:cs="宋体"/>
          <w:lang w:val="en-US" w:eastAsia="zh-CN"/>
        </w:rPr>
        <w:t xml:space="preserve">                           签约地点：</w:t>
      </w:r>
      <w:r>
        <w:rPr>
          <w:rFonts w:hint="eastAsia" w:ascii="宋体" w:hAnsi="宋体" w:cs="宋体"/>
          <w:u w:val="none"/>
          <w:lang w:val="en-US" w:eastAsia="zh-CN"/>
        </w:rPr>
        <w:t xml:space="preserve">           </w:t>
      </w:r>
    </w:p>
    <w:p>
      <w:pPr>
        <w:rPr>
          <w:rFonts w:hint="eastAsia" w:ascii="宋体" w:hAnsi="宋体" w:cs="宋体"/>
        </w:rPr>
      </w:pPr>
      <w:r>
        <w:rPr>
          <w:rFonts w:hint="eastAsia" w:ascii="宋体" w:hAnsi="宋体" w:cs="宋体"/>
        </w:rPr>
        <w:t>法人/委托代理人：              法人/委托代理人：</w:t>
      </w:r>
    </w:p>
    <w:p>
      <w:pPr>
        <w:rPr>
          <w:rFonts w:hint="eastAsia" w:ascii="宋体" w:hAnsi="宋体" w:cs="宋体"/>
        </w:rPr>
      </w:pPr>
      <w:r>
        <w:rPr>
          <w:rFonts w:hint="eastAsia" w:ascii="宋体" w:hAnsi="宋体" w:cs="宋体"/>
        </w:rPr>
        <w:t>年   月   日                       年   月   日</w:t>
      </w:r>
    </w:p>
    <w:p>
      <w:pPr>
        <w:pStyle w:val="242"/>
        <w:numPr>
          <w:ilvl w:val="0"/>
          <w:numId w:val="4"/>
        </w:numPr>
        <w:rPr>
          <w:rFonts w:hint="eastAsia"/>
        </w:rPr>
      </w:pPr>
      <w:bookmarkStart w:id="147" w:name="_Toc10612"/>
      <w:bookmarkStart w:id="148" w:name="_Toc2088"/>
      <w:bookmarkStart w:id="315" w:name="_GoBack"/>
      <w:bookmarkEnd w:id="315"/>
      <w:r>
        <w:rPr>
          <w:rFonts w:hint="eastAsia"/>
        </w:rPr>
        <w:br w:type="textWrapping"/>
      </w:r>
      <w:bookmarkStart w:id="149" w:name="_Toc147932459"/>
      <w:r>
        <w:rPr>
          <w:rFonts w:hint="eastAsia"/>
        </w:rPr>
        <w:t>（规范性附录）</w:t>
      </w:r>
      <w:r>
        <w:rPr>
          <w:rFonts w:hint="eastAsia"/>
        </w:rPr>
        <w:br w:type="textWrapping"/>
      </w:r>
      <w:r>
        <w:rPr>
          <w:rFonts w:hint="eastAsia"/>
        </w:rPr>
        <w:t>稳评公示范本</w:t>
      </w:r>
      <w:bookmarkEnd w:id="147"/>
      <w:bookmarkEnd w:id="148"/>
      <w:bookmarkEnd w:id="149"/>
    </w:p>
    <w:p>
      <w:pPr>
        <w:pStyle w:val="80"/>
        <w:spacing w:before="156" w:after="156"/>
        <w:rPr>
          <w:rFonts w:hint="eastAsia"/>
        </w:rPr>
      </w:pPr>
      <w:r>
        <w:rPr>
          <w:rFonts w:hint="eastAsia"/>
        </w:rPr>
        <w:t>标题：____________________决策事项稳评公示</w:t>
      </w:r>
    </w:p>
    <w:p>
      <w:pPr>
        <w:pStyle w:val="80"/>
        <w:spacing w:before="156" w:after="156"/>
        <w:rPr>
          <w:rFonts w:hint="eastAsia"/>
        </w:rPr>
      </w:pPr>
      <w:r>
        <w:rPr>
          <w:rFonts w:hint="eastAsia"/>
        </w:rPr>
        <w:t>内容</w:t>
      </w:r>
    </w:p>
    <w:p>
      <w:pPr>
        <w:pStyle w:val="214"/>
        <w:rPr>
          <w:rFonts w:hint="eastAsia"/>
        </w:rPr>
      </w:pPr>
      <w:r>
        <w:rPr>
          <w:rFonts w:hint="eastAsia"/>
        </w:rPr>
        <w:t>第一段写明决策事项基本情况，包括决策事项责任部门、决策事项基本内容、涉及范围等。</w:t>
      </w:r>
    </w:p>
    <w:p>
      <w:pPr>
        <w:pStyle w:val="214"/>
        <w:rPr>
          <w:rFonts w:hint="eastAsia"/>
        </w:rPr>
      </w:pPr>
      <w:r>
        <w:rPr>
          <w:rFonts w:hint="eastAsia"/>
        </w:rPr>
        <w:t>第二段为决策（事项）由_____________委托____________开展稳评工作，根据</w:t>
      </w:r>
      <w:r>
        <w:rPr>
          <w:rFonts w:hint="eastAsia" w:ascii="宋体" w:hAnsi="宋体" w:cs="宋体"/>
          <w:color w:val="auto"/>
          <w:lang w:val="en-US" w:eastAsia="zh-CN"/>
        </w:rPr>
        <w:t>中共中央办公厅 国务院办公厅《关于加强新形势下重大决策社会稳定风险评估机制建设的意见》（中办发</w:t>
      </w:r>
      <w:r>
        <w:rPr>
          <w:rFonts w:hint="eastAsia"/>
        </w:rPr>
        <w:t>〔2021〕</w:t>
      </w:r>
      <w:r>
        <w:rPr>
          <w:rFonts w:hint="eastAsia" w:ascii="宋体" w:hAnsi="宋体" w:cs="宋体"/>
          <w:color w:val="auto"/>
          <w:lang w:val="en-US" w:eastAsia="zh-CN"/>
        </w:rPr>
        <w:t>11号）</w:t>
      </w:r>
      <w:r>
        <w:rPr>
          <w:rFonts w:hint="eastAsia" w:hAnsi="宋体" w:cs="宋体"/>
          <w:color w:val="auto"/>
          <w:lang w:val="en-US" w:eastAsia="zh-CN"/>
        </w:rPr>
        <w:t>、</w:t>
      </w:r>
      <w:r>
        <w:rPr>
          <w:rFonts w:hint="eastAsia"/>
        </w:rPr>
        <w:t>《重大行政决策程序暂行条例》</w:t>
      </w:r>
      <w:r>
        <w:rPr>
          <w:rFonts w:hint="eastAsia" w:ascii="宋体" w:hAnsi="宋体" w:cs="宋体"/>
          <w:lang w:eastAsia="zh-CN"/>
        </w:rPr>
        <w:t>（国务院令第</w:t>
      </w:r>
      <w:r>
        <w:rPr>
          <w:rFonts w:hint="eastAsia" w:ascii="宋体" w:hAnsi="宋体" w:cs="宋体"/>
          <w:lang w:val="en-US" w:eastAsia="zh-CN"/>
        </w:rPr>
        <w:t>713号</w:t>
      </w:r>
      <w:r>
        <w:rPr>
          <w:rFonts w:hint="eastAsia" w:ascii="宋体" w:hAnsi="宋体" w:cs="宋体"/>
          <w:lang w:eastAsia="zh-CN"/>
        </w:rPr>
        <w:t>）</w:t>
      </w:r>
      <w:r>
        <w:rPr>
          <w:rFonts w:hint="eastAsia" w:hAnsi="宋体" w:cs="宋体"/>
          <w:lang w:eastAsia="zh-CN"/>
        </w:rPr>
        <w:t>、</w:t>
      </w:r>
      <w:r>
        <w:rPr>
          <w:rFonts w:hint="eastAsia"/>
        </w:rPr>
        <w:t>湖北省委办公厅 湖北省政府办公厅</w:t>
      </w:r>
      <w:r>
        <w:rPr>
          <w:rFonts w:hint="eastAsia"/>
          <w:lang w:eastAsia="zh-CN"/>
        </w:rPr>
        <w:t>《</w:t>
      </w:r>
      <w:r>
        <w:rPr>
          <w:rFonts w:hint="eastAsia"/>
        </w:rPr>
        <w:t>关于进一步加强新形势下重大决策社会稳定风险评估工作的实施意见》（鄂办发〔2021〕35号）（根据实际情况选用）及中央、省关于建立完善新形势下重大决策社会稳定风险评估机制的意见等法律法规和文件相关规定，现进行公示征求利益相关者的建议和意见，如有意见和建议请与_________（稳评责任主体联系人）联系，联系电话______________；或者__________（稳评机构联系人）联系，联系电话______________。</w:t>
      </w:r>
    </w:p>
    <w:p>
      <w:pPr>
        <w:rPr>
          <w:rFonts w:hint="eastAsia" w:ascii="宋体" w:hAnsi="宋体" w:cs="宋体"/>
        </w:rPr>
      </w:pPr>
    </w:p>
    <w:p>
      <w:pPr>
        <w:jc w:val="right"/>
        <w:rPr>
          <w:rFonts w:hint="eastAsia" w:ascii="宋体" w:hAnsi="宋体" w:cs="宋体"/>
        </w:rPr>
      </w:pPr>
      <w:r>
        <w:rPr>
          <w:rFonts w:hint="eastAsia" w:ascii="宋体" w:hAnsi="宋体" w:cs="宋体"/>
        </w:rPr>
        <w:t>_________（单位盖章）</w:t>
      </w:r>
    </w:p>
    <w:p>
      <w:pPr>
        <w:rPr>
          <w:rFonts w:hint="eastAsia" w:ascii="宋体" w:hAnsi="宋体" w:cs="宋体"/>
        </w:rPr>
      </w:pPr>
    </w:p>
    <w:p>
      <w:pPr>
        <w:jc w:val="right"/>
        <w:rPr>
          <w:rFonts w:hint="eastAsia" w:ascii="宋体" w:hAnsi="宋体" w:cs="宋体"/>
        </w:rPr>
      </w:pPr>
      <w:r>
        <w:rPr>
          <w:rFonts w:hint="eastAsia" w:ascii="宋体" w:hAnsi="宋体" w:cs="宋体"/>
        </w:rPr>
        <w:t>___年____月____日</w:t>
      </w: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150" w:name="_Toc10363"/>
      <w:bookmarkStart w:id="151" w:name="_Toc29573"/>
      <w:r>
        <w:rPr>
          <w:rFonts w:hint="eastAsia"/>
        </w:rPr>
        <w:br w:type="textWrapping"/>
      </w:r>
      <w:bookmarkStart w:id="152" w:name="_Toc147932460"/>
      <w:r>
        <w:rPr>
          <w:rFonts w:hint="eastAsia"/>
        </w:rPr>
        <w:t>（规范性附录）</w:t>
      </w:r>
      <w:r>
        <w:rPr>
          <w:rFonts w:hint="eastAsia"/>
        </w:rPr>
        <w:br w:type="textWrapping"/>
      </w:r>
      <w:r>
        <w:rPr>
          <w:rFonts w:hint="eastAsia"/>
        </w:rPr>
        <w:t>风险排查要求</w:t>
      </w:r>
      <w:bookmarkEnd w:id="150"/>
      <w:bookmarkEnd w:id="151"/>
      <w:bookmarkEnd w:id="152"/>
    </w:p>
    <w:p>
      <w:pPr>
        <w:pStyle w:val="80"/>
        <w:spacing w:before="156" w:after="156"/>
        <w:rPr>
          <w:rFonts w:hint="eastAsia"/>
        </w:rPr>
      </w:pPr>
      <w:bookmarkStart w:id="153" w:name="_Toc1134"/>
      <w:bookmarkStart w:id="154" w:name="_Toc4007"/>
      <w:bookmarkStart w:id="155" w:name="_Toc12061"/>
      <w:r>
        <w:rPr>
          <w:rFonts w:hint="eastAsia"/>
        </w:rPr>
        <w:t>风险调查内容</w:t>
      </w:r>
      <w:bookmarkEnd w:id="153"/>
      <w:bookmarkEnd w:id="154"/>
      <w:bookmarkEnd w:id="155"/>
    </w:p>
    <w:p>
      <w:pPr>
        <w:pStyle w:val="81"/>
        <w:spacing w:before="156" w:after="156"/>
        <w:rPr>
          <w:rFonts w:hint="eastAsia"/>
        </w:rPr>
      </w:pPr>
      <w:bookmarkStart w:id="156" w:name="_Toc22701"/>
      <w:bookmarkStart w:id="157" w:name="_Toc18678"/>
      <w:r>
        <w:rPr>
          <w:rFonts w:hint="eastAsia"/>
        </w:rPr>
        <w:t>合法性调查</w:t>
      </w:r>
      <w:bookmarkEnd w:id="156"/>
      <w:bookmarkEnd w:id="157"/>
    </w:p>
    <w:p>
      <w:pPr>
        <w:pStyle w:val="58"/>
        <w:ind w:firstLine="420"/>
        <w:rPr>
          <w:rFonts w:hint="eastAsia"/>
        </w:rPr>
      </w:pPr>
      <w:r>
        <w:rPr>
          <w:rFonts w:hint="eastAsia"/>
        </w:rPr>
        <w:t>收集证明决策事项合法性的材料，包括决策事项的来龙去脉，党委（政府）会议专题记录（纪要），决策事项批准书，决策事项规划讨论会资料，决策事项征求意见会资料，决策事项审查会资料，中央、省、市有关决策事项请示、批复等材料，以及中央、省、市分析决策机关在职权范围内是否享有决策的相应权力并作出决策，决策的内容和程序是否符合相关法律法规和政策规定。决策事项与党章和党的路线、方针、政策是否相抵触，与党中央重大决策部署的要求是否一致，与国家重大改革方向是否一致，与党内法规和规范性文件的前位性相抵触，与党内其他法规和规范性文件关于同一事项的规定是否相抵触，等等。</w:t>
      </w:r>
    </w:p>
    <w:p>
      <w:pPr>
        <w:pStyle w:val="81"/>
        <w:spacing w:before="156" w:after="156"/>
        <w:rPr>
          <w:rFonts w:hint="eastAsia"/>
        </w:rPr>
      </w:pPr>
      <w:bookmarkStart w:id="158" w:name="_Toc19794"/>
      <w:bookmarkStart w:id="159" w:name="_Toc16642"/>
      <w:r>
        <w:rPr>
          <w:rFonts w:hint="eastAsia"/>
        </w:rPr>
        <w:t>合理性调查</w:t>
      </w:r>
      <w:bookmarkEnd w:id="158"/>
      <w:bookmarkEnd w:id="159"/>
    </w:p>
    <w:p>
      <w:pPr>
        <w:pStyle w:val="58"/>
        <w:ind w:firstLine="420"/>
        <w:rPr>
          <w:rFonts w:hint="eastAsia"/>
        </w:rPr>
      </w:pPr>
      <w:r>
        <w:rPr>
          <w:rFonts w:hint="eastAsia"/>
        </w:rPr>
        <w:t>调查决策事项的实施会不会造成不同地区、不同行业、不同群体之间的攀比，是否符合广大人民群众的利益要求；拟采取的措施和手段，对涉及到的群众的合法权益，是否做到必要和适当，是否做到应保尽保；拟给予的补偿、安置或救助是否合理、公平、及时，政策调整、利益调整的对象和范围界定是否准确。</w:t>
      </w:r>
    </w:p>
    <w:p>
      <w:pPr>
        <w:pStyle w:val="81"/>
        <w:spacing w:before="156" w:after="156"/>
        <w:rPr>
          <w:rFonts w:hint="eastAsia"/>
        </w:rPr>
      </w:pPr>
      <w:bookmarkStart w:id="160" w:name="_Toc2792"/>
      <w:bookmarkStart w:id="161" w:name="_Toc5593"/>
      <w:r>
        <w:rPr>
          <w:rFonts w:hint="eastAsia"/>
        </w:rPr>
        <w:t>可行性调查</w:t>
      </w:r>
      <w:bookmarkEnd w:id="160"/>
      <w:bookmarkEnd w:id="161"/>
    </w:p>
    <w:p>
      <w:pPr>
        <w:pStyle w:val="58"/>
        <w:ind w:firstLine="420"/>
        <w:rPr>
          <w:rFonts w:hint="eastAsia"/>
        </w:rPr>
      </w:pPr>
      <w:r>
        <w:rPr>
          <w:rFonts w:hint="eastAsia"/>
        </w:rPr>
        <w:t>调研决策事项是否与当地经济社会发展水平相适应、实施是否具备相应的人力物力财力、出台的时机和条件是否成熟，相关配套措施是否经过科学严密周密的论证，等等，都需要进一步深入细致的研究论证；依法给予的赔偿、救济等，是否做到了应赔尽赔；决策方案是不是充分考虑了群众的接受程度，是不是超出了大部分群众的承受范围，是不是得到了大部分群众的拥护和拥护。</w:t>
      </w:r>
    </w:p>
    <w:p>
      <w:pPr>
        <w:pStyle w:val="81"/>
        <w:spacing w:before="156" w:after="156"/>
        <w:rPr>
          <w:rFonts w:hint="eastAsia"/>
        </w:rPr>
      </w:pPr>
      <w:bookmarkStart w:id="162" w:name="_Toc20152"/>
      <w:bookmarkStart w:id="163" w:name="_Toc18464"/>
      <w:r>
        <w:rPr>
          <w:rFonts w:hint="eastAsia"/>
        </w:rPr>
        <w:t>可控性调查</w:t>
      </w:r>
      <w:bookmarkEnd w:id="162"/>
      <w:bookmarkEnd w:id="163"/>
    </w:p>
    <w:p>
      <w:pPr>
        <w:pStyle w:val="58"/>
        <w:ind w:firstLine="420"/>
        <w:rPr>
          <w:rFonts w:hint="eastAsia"/>
        </w:rPr>
      </w:pPr>
      <w:r>
        <w:rPr>
          <w:rFonts w:hint="eastAsia"/>
        </w:rPr>
        <w:t>排查决策事项有无安全稳定隐患，有无引发群体性事件，有无集体上访事件，有无个别过激事件的发生；会否因此而引发社会舆论严重负面、恶意炒作等问题，给社会稳定带来影响；宣传解释、舆论引导工作做得好不好；能不能有效防范和化解决策可能造成的社会稳定风险；有无完善的预防化解措施和可能出现的苗头性、倾向性问题的应急处置预案等等。</w:t>
      </w:r>
    </w:p>
    <w:p>
      <w:pPr>
        <w:pStyle w:val="81"/>
        <w:spacing w:before="156" w:after="156"/>
        <w:rPr>
          <w:rFonts w:hint="eastAsia"/>
        </w:rPr>
      </w:pPr>
      <w:bookmarkStart w:id="164" w:name="_Toc24627"/>
      <w:bookmarkStart w:id="165" w:name="_Toc10146"/>
      <w:r>
        <w:rPr>
          <w:rFonts w:hint="eastAsia"/>
        </w:rPr>
        <w:t>政策比较分析</w:t>
      </w:r>
      <w:bookmarkEnd w:id="164"/>
      <w:bookmarkEnd w:id="165"/>
    </w:p>
    <w:p>
      <w:pPr>
        <w:pStyle w:val="232"/>
        <w:rPr>
          <w:rFonts w:hint="eastAsia"/>
        </w:rPr>
      </w:pPr>
      <w:r>
        <w:rPr>
          <w:rFonts w:hint="eastAsia"/>
        </w:rPr>
        <w:t>分析政策出台是否会造成同类群体和周边地区民众的不满，造成同类地区之间的差异，造成更大程度上的不稳定因素。把国家利益、集体利益和个人利益统筹好，把全局利益和局部利益统筹好，把长远利益和现实利益统筹好。</w:t>
      </w:r>
    </w:p>
    <w:p>
      <w:pPr>
        <w:pStyle w:val="241"/>
        <w:numPr>
          <w:ilvl w:val="2"/>
          <w:numId w:val="4"/>
        </w:numPr>
        <w:spacing w:before="156" w:after="156"/>
        <w:rPr>
          <w:rFonts w:hint="eastAsia"/>
        </w:rPr>
      </w:pPr>
      <w:bookmarkStart w:id="166" w:name="_Toc6218"/>
      <w:bookmarkStart w:id="167" w:name="_Toc4272"/>
      <w:r>
        <w:rPr>
          <w:rFonts w:hint="eastAsia"/>
        </w:rPr>
        <w:t>其他</w:t>
      </w:r>
      <w:bookmarkEnd w:id="166"/>
      <w:bookmarkEnd w:id="167"/>
    </w:p>
    <w:p>
      <w:pPr>
        <w:pStyle w:val="232"/>
        <w:rPr>
          <w:rFonts w:hint="eastAsia"/>
        </w:rPr>
      </w:pPr>
      <w:r>
        <w:rPr>
          <w:rFonts w:hint="eastAsia"/>
        </w:rPr>
        <w:t>其他需要调查掌握的情况。</w:t>
      </w:r>
    </w:p>
    <w:p>
      <w:pPr>
        <w:pStyle w:val="80"/>
        <w:spacing w:before="156" w:after="156"/>
        <w:rPr>
          <w:rFonts w:hint="eastAsia"/>
        </w:rPr>
      </w:pPr>
      <w:bookmarkStart w:id="168" w:name="_Toc22576"/>
      <w:bookmarkStart w:id="169" w:name="_Toc7517"/>
      <w:bookmarkStart w:id="170" w:name="_Toc575"/>
      <w:r>
        <w:rPr>
          <w:rFonts w:hint="eastAsia"/>
        </w:rPr>
        <w:t>风险调查方法</w:t>
      </w:r>
      <w:bookmarkEnd w:id="168"/>
      <w:bookmarkEnd w:id="169"/>
      <w:bookmarkEnd w:id="170"/>
    </w:p>
    <w:p>
      <w:pPr>
        <w:pStyle w:val="241"/>
        <w:numPr>
          <w:ilvl w:val="2"/>
          <w:numId w:val="4"/>
        </w:numPr>
        <w:spacing w:before="156" w:after="156"/>
        <w:rPr>
          <w:rFonts w:hint="eastAsia"/>
        </w:rPr>
      </w:pPr>
      <w:bookmarkStart w:id="171" w:name="_Toc5191"/>
      <w:bookmarkStart w:id="172" w:name="_Toc30233"/>
      <w:r>
        <w:rPr>
          <w:rFonts w:hint="eastAsia"/>
        </w:rPr>
        <w:t>普通调查法</w:t>
      </w:r>
      <w:bookmarkEnd w:id="171"/>
      <w:bookmarkEnd w:id="172"/>
    </w:p>
    <w:p>
      <w:pPr>
        <w:pStyle w:val="232"/>
        <w:rPr>
          <w:rFonts w:hint="eastAsia"/>
        </w:rPr>
      </w:pPr>
      <w:r>
        <w:rPr>
          <w:rFonts w:hint="eastAsia"/>
        </w:rPr>
        <w:t>对稳健型测评对象中涉及到的社会公众进行全方位的访谈。通常采取公开征求意见、发放征求意见表、逐户走访等多种形式开展征求意见。</w:t>
      </w:r>
    </w:p>
    <w:p>
      <w:pPr>
        <w:pStyle w:val="241"/>
        <w:numPr>
          <w:ilvl w:val="2"/>
          <w:numId w:val="4"/>
        </w:numPr>
        <w:spacing w:before="156" w:after="156"/>
        <w:rPr>
          <w:rFonts w:hint="eastAsia"/>
        </w:rPr>
      </w:pPr>
      <w:bookmarkStart w:id="173" w:name="_Toc9229"/>
      <w:bookmarkStart w:id="174" w:name="_Toc9062"/>
      <w:r>
        <w:rPr>
          <w:rFonts w:hint="eastAsia"/>
        </w:rPr>
        <w:t>抽样调查法</w:t>
      </w:r>
      <w:bookmarkEnd w:id="173"/>
      <w:bookmarkEnd w:id="174"/>
    </w:p>
    <w:p>
      <w:pPr>
        <w:pStyle w:val="232"/>
        <w:rPr>
          <w:rFonts w:hint="eastAsia"/>
        </w:rPr>
      </w:pPr>
      <w:r>
        <w:rPr>
          <w:rFonts w:hint="eastAsia"/>
        </w:rPr>
        <w:t>对稳健型测评对象中涉及到的社会公众进行全方位的访谈。通常采取公开征求意见、发放征求意见表、逐户走访等多种形式开展征求意见。</w:t>
      </w:r>
    </w:p>
    <w:p>
      <w:pPr>
        <w:pStyle w:val="241"/>
        <w:numPr>
          <w:ilvl w:val="2"/>
          <w:numId w:val="4"/>
        </w:numPr>
        <w:spacing w:before="156" w:after="156"/>
        <w:rPr>
          <w:rFonts w:hint="eastAsia"/>
        </w:rPr>
      </w:pPr>
      <w:bookmarkStart w:id="175" w:name="_Toc18326"/>
      <w:bookmarkStart w:id="176" w:name="_Toc5222"/>
      <w:r>
        <w:rPr>
          <w:rFonts w:hint="eastAsia"/>
        </w:rPr>
        <w:t>文献法</w:t>
      </w:r>
      <w:bookmarkEnd w:id="175"/>
      <w:bookmarkEnd w:id="176"/>
    </w:p>
    <w:p>
      <w:pPr>
        <w:pStyle w:val="232"/>
        <w:rPr>
          <w:rFonts w:hint="eastAsia"/>
        </w:rPr>
      </w:pPr>
      <w:r>
        <w:rPr>
          <w:rFonts w:hint="eastAsia"/>
        </w:rPr>
        <w:t>对稳评对象必经的各种报批程序等可能涉及到的政策法规依据进行查阅、比对，做好定性分析、定量分析的资料储备。</w:t>
      </w:r>
    </w:p>
    <w:p>
      <w:pPr>
        <w:pStyle w:val="80"/>
        <w:spacing w:before="156" w:after="156"/>
        <w:rPr>
          <w:rFonts w:hint="eastAsia"/>
        </w:rPr>
      </w:pPr>
      <w:bookmarkStart w:id="177" w:name="_Toc11436"/>
      <w:bookmarkStart w:id="178" w:name="_Toc17105"/>
      <w:bookmarkStart w:id="179" w:name="_Toc9837"/>
      <w:r>
        <w:rPr>
          <w:rFonts w:hint="eastAsia"/>
        </w:rPr>
        <w:t>风险调查范围</w:t>
      </w:r>
      <w:bookmarkEnd w:id="177"/>
      <w:bookmarkEnd w:id="178"/>
      <w:bookmarkEnd w:id="179"/>
    </w:p>
    <w:p>
      <w:pPr>
        <w:pStyle w:val="241"/>
        <w:numPr>
          <w:ilvl w:val="2"/>
          <w:numId w:val="4"/>
        </w:numPr>
        <w:spacing w:before="156" w:after="156"/>
        <w:rPr>
          <w:rFonts w:hint="eastAsia"/>
        </w:rPr>
      </w:pPr>
      <w:bookmarkStart w:id="180" w:name="_Toc24600"/>
      <w:bookmarkStart w:id="181" w:name="_Toc17517"/>
      <w:r>
        <w:rPr>
          <w:rFonts w:hint="eastAsia"/>
        </w:rPr>
        <w:t>征地拆迁项目</w:t>
      </w:r>
      <w:bookmarkEnd w:id="180"/>
      <w:bookmarkEnd w:id="181"/>
    </w:p>
    <w:p>
      <w:pPr>
        <w:pStyle w:val="232"/>
        <w:rPr>
          <w:rFonts w:hint="eastAsia"/>
        </w:rPr>
      </w:pPr>
      <w:r>
        <w:rPr>
          <w:rFonts w:hint="eastAsia"/>
        </w:rPr>
        <w:t>凡涉及的直接利益群体（即征地拆迁户和企事业单位的全部），都要进行调查摸底。</w:t>
      </w:r>
    </w:p>
    <w:p>
      <w:pPr>
        <w:pStyle w:val="241"/>
        <w:numPr>
          <w:ilvl w:val="2"/>
          <w:numId w:val="4"/>
        </w:numPr>
        <w:spacing w:before="156" w:after="156"/>
        <w:rPr>
          <w:rFonts w:hint="eastAsia"/>
        </w:rPr>
      </w:pPr>
      <w:bookmarkStart w:id="182" w:name="_Toc26759"/>
      <w:bookmarkStart w:id="183" w:name="_Toc9627"/>
      <w:r>
        <w:rPr>
          <w:rFonts w:hint="eastAsia"/>
        </w:rPr>
        <w:t>涉环保项目</w:t>
      </w:r>
      <w:bookmarkEnd w:id="182"/>
      <w:bookmarkEnd w:id="183"/>
    </w:p>
    <w:p>
      <w:pPr>
        <w:pStyle w:val="58"/>
        <w:ind w:firstLine="420"/>
        <w:rPr>
          <w:rFonts w:hint="eastAsia"/>
        </w:rPr>
      </w:pPr>
      <w:r>
        <w:rPr>
          <w:rFonts w:hint="eastAsia"/>
        </w:rPr>
        <w:t>调查涉及项目3公里范围内100户以下居民家庭应占90%以上；调查户数在100户以下500户的应超过50%，且不低于90户；调查户数超过500户的应为30%以上，不少于250户；对涉及“邻避”问题的垃圾焚烧厂、化工厂等项目，征求各企事业单位负责人意见，将调查范围扩大到4公里范围内，调查户数100户以下的应超过95%；调查户数在100户以下500户的应占60%以上，不低于95户；调查户数超过500户的应为40%以上，不少于300户；涉及企业、事业单位的，要征求所有企业、事业单位负责人的意见。</w:t>
      </w:r>
    </w:p>
    <w:p>
      <w:pPr>
        <w:pStyle w:val="241"/>
        <w:numPr>
          <w:ilvl w:val="2"/>
          <w:numId w:val="4"/>
        </w:numPr>
        <w:spacing w:before="156" w:after="156"/>
        <w:rPr>
          <w:rFonts w:hint="eastAsia" w:ascii="宋体" w:hAnsi="宋体" w:eastAsia="宋体" w:cs="宋体"/>
        </w:rPr>
      </w:pPr>
    </w:p>
    <w:p>
      <w:pPr>
        <w:pStyle w:val="58"/>
        <w:ind w:firstLine="420"/>
        <w:rPr>
          <w:rFonts w:hint="eastAsia"/>
        </w:rPr>
      </w:pPr>
      <w:r>
        <w:rPr>
          <w:rFonts w:hint="eastAsia"/>
        </w:rPr>
        <w:t>涉企业改制事项对100人以下直接利益主体的调查，调查人数应在90%以上；调查人数在100人以下的应超过50%，500人以下的不低于90人；调查人数500人以上应占30%以上，不少于250人。</w:t>
      </w:r>
    </w:p>
    <w:p>
      <w:pPr>
        <w:pStyle w:val="241"/>
        <w:numPr>
          <w:ilvl w:val="2"/>
          <w:numId w:val="4"/>
        </w:numPr>
        <w:spacing w:before="156" w:after="156"/>
        <w:rPr>
          <w:rFonts w:hint="eastAsia"/>
        </w:rPr>
      </w:pPr>
      <w:bookmarkStart w:id="184" w:name="_Toc24786"/>
      <w:bookmarkStart w:id="185" w:name="_Toc20539"/>
      <w:r>
        <w:rPr>
          <w:rFonts w:hint="eastAsia"/>
        </w:rPr>
        <w:t>重大政策出台</w:t>
      </w:r>
      <w:bookmarkEnd w:id="184"/>
      <w:bookmarkEnd w:id="185"/>
    </w:p>
    <w:p>
      <w:pPr>
        <w:pStyle w:val="58"/>
        <w:ind w:firstLine="420"/>
        <w:rPr>
          <w:rFonts w:hint="eastAsia"/>
        </w:rPr>
      </w:pPr>
      <w:r>
        <w:rPr>
          <w:rFonts w:hint="eastAsia"/>
        </w:rPr>
        <w:t>不少于200份问卷调查对象为直接利益群体，不少于100人为间接利益群体。同时，也要征求有关部门和专家学者的意见，通过召开座谈会、听证会等形式进行。</w:t>
      </w:r>
    </w:p>
    <w:p>
      <w:pPr>
        <w:pStyle w:val="241"/>
        <w:numPr>
          <w:ilvl w:val="2"/>
          <w:numId w:val="4"/>
        </w:numPr>
        <w:spacing w:before="156" w:after="156"/>
        <w:rPr>
          <w:rFonts w:hint="eastAsia"/>
        </w:rPr>
      </w:pPr>
      <w:bookmarkStart w:id="186" w:name="_Toc5658"/>
      <w:bookmarkStart w:id="187" w:name="_Toc9553"/>
      <w:r>
        <w:rPr>
          <w:rFonts w:hint="eastAsia"/>
        </w:rPr>
        <w:t>其他建设决策事项</w:t>
      </w:r>
      <w:bookmarkEnd w:id="186"/>
      <w:bookmarkEnd w:id="187"/>
    </w:p>
    <w:p>
      <w:pPr>
        <w:pStyle w:val="58"/>
        <w:ind w:firstLine="420"/>
        <w:rPr>
          <w:rFonts w:hint="eastAsia"/>
        </w:rPr>
      </w:pPr>
      <w:r>
        <w:rPr>
          <w:rFonts w:hint="eastAsia"/>
        </w:rPr>
        <w:t>不到100人（或户）的直接利益调查者，调查人数应在80%以上；调查人数100人（或户）以内500人（或户）的应占40%以上，不少于80人（或户）；调查人数500人（或户）以上应占25%以上，不少于200人（或户）。</w:t>
      </w:r>
    </w:p>
    <w:p>
      <w:pPr>
        <w:pStyle w:val="241"/>
        <w:numPr>
          <w:ilvl w:val="2"/>
          <w:numId w:val="4"/>
        </w:numPr>
        <w:spacing w:before="156" w:after="156"/>
        <w:rPr>
          <w:rFonts w:hint="eastAsia"/>
        </w:rPr>
      </w:pPr>
      <w:bookmarkStart w:id="188" w:name="_Toc25336"/>
      <w:bookmarkStart w:id="189" w:name="_Toc10464"/>
      <w:r>
        <w:rPr>
          <w:rFonts w:hint="eastAsia"/>
        </w:rPr>
        <w:t>其它意见</w:t>
      </w:r>
      <w:bookmarkEnd w:id="188"/>
      <w:bookmarkEnd w:id="189"/>
    </w:p>
    <w:p>
      <w:pPr>
        <w:pStyle w:val="58"/>
        <w:ind w:firstLine="420"/>
        <w:rPr>
          <w:rFonts w:hint="eastAsia"/>
        </w:rPr>
      </w:pPr>
      <w:r>
        <w:rPr>
          <w:rFonts w:hint="eastAsia"/>
        </w:rPr>
        <w:t>风险排查要就拟建项目征求事项所在地基层政府和相关组织的意见，对包括网络媒体在内的大众传媒在决策事项上的观点、诉求、民意导向等也要进行调查。</w:t>
      </w:r>
    </w:p>
    <w:p>
      <w:pPr>
        <w:pStyle w:val="80"/>
        <w:spacing w:before="156" w:after="156"/>
        <w:rPr>
          <w:rFonts w:hint="eastAsia"/>
        </w:rPr>
      </w:pPr>
      <w:bookmarkStart w:id="190" w:name="_Toc20652"/>
      <w:bookmarkStart w:id="191" w:name="_Toc8359"/>
      <w:bookmarkStart w:id="192" w:name="_Toc18398"/>
      <w:r>
        <w:rPr>
          <w:rFonts w:hint="eastAsia"/>
        </w:rPr>
        <w:t>风险调查流程</w:t>
      </w:r>
      <w:bookmarkEnd w:id="190"/>
      <w:bookmarkEnd w:id="191"/>
      <w:bookmarkEnd w:id="192"/>
    </w:p>
    <w:p>
      <w:pPr>
        <w:pStyle w:val="241"/>
        <w:numPr>
          <w:ilvl w:val="2"/>
          <w:numId w:val="4"/>
        </w:numPr>
        <w:spacing w:before="156" w:after="156"/>
        <w:rPr>
          <w:rFonts w:hint="eastAsia"/>
        </w:rPr>
      </w:pPr>
      <w:bookmarkStart w:id="193" w:name="_Toc31601"/>
      <w:bookmarkStart w:id="194" w:name="_Toc20746"/>
      <w:r>
        <w:rPr>
          <w:rFonts w:hint="eastAsia"/>
        </w:rPr>
        <w:t>制定调查方案</w:t>
      </w:r>
      <w:bookmarkEnd w:id="193"/>
      <w:bookmarkEnd w:id="194"/>
    </w:p>
    <w:p>
      <w:pPr>
        <w:pStyle w:val="58"/>
        <w:ind w:firstLine="420"/>
        <w:rPr>
          <w:rFonts w:hint="eastAsia"/>
        </w:rPr>
      </w:pPr>
      <w:r>
        <w:rPr>
          <w:rFonts w:hint="eastAsia"/>
        </w:rPr>
        <w:t>明确考察内容。稳评机构接受委托项目后，根据委托方的需求，及时与委托方进行沟通协调，了解委托方的意图和目的，制定科学合理的考察计划。考察计划由委托方提出建议，经双方商定后进行考察。</w:t>
      </w:r>
    </w:p>
    <w:p>
      <w:pPr>
        <w:pStyle w:val="58"/>
        <w:ind w:firstLine="420"/>
        <w:rPr>
          <w:rFonts w:hint="eastAsia" w:hAnsi="宋体" w:cs="宋体"/>
        </w:rPr>
      </w:pPr>
      <w:r>
        <w:rPr>
          <w:rFonts w:hint="eastAsia" w:hAnsi="宋体" w:cs="宋体"/>
        </w:rPr>
        <w:t>设计问卷。调查问卷要做到设计科学，制度完善，主题突出，深入浅出，精简合理。对调查中最关心的问题、最重要的问题和最迫切希望了解的问题提出建议。顺序编排内容，上下贯通，融会贯通；</w:t>
      </w:r>
    </w:p>
    <w:p>
      <w:pPr>
        <w:pStyle w:val="58"/>
        <w:ind w:firstLine="420"/>
        <w:rPr>
          <w:rFonts w:hint="eastAsia" w:hAnsi="宋体" w:cs="宋体"/>
        </w:rPr>
      </w:pPr>
      <w:r>
        <w:rPr>
          <w:rFonts w:hint="eastAsia" w:hAnsi="宋体" w:cs="宋体"/>
        </w:rPr>
        <w:t>根据要求确定调查样本并进行调查。</w:t>
      </w:r>
    </w:p>
    <w:p>
      <w:pPr>
        <w:pStyle w:val="241"/>
        <w:numPr>
          <w:ilvl w:val="2"/>
          <w:numId w:val="4"/>
        </w:numPr>
        <w:spacing w:before="156" w:after="156"/>
        <w:rPr>
          <w:rFonts w:hint="eastAsia"/>
        </w:rPr>
      </w:pPr>
      <w:bookmarkStart w:id="195" w:name="_Toc28033"/>
      <w:bookmarkStart w:id="196" w:name="_Toc31515"/>
      <w:r>
        <w:rPr>
          <w:rFonts w:hint="eastAsia"/>
        </w:rPr>
        <w:t>实施调查</w:t>
      </w:r>
      <w:bookmarkEnd w:id="195"/>
      <w:bookmarkEnd w:id="196"/>
    </w:p>
    <w:p>
      <w:pPr>
        <w:pStyle w:val="58"/>
        <w:ind w:firstLine="420"/>
        <w:rPr>
          <w:rFonts w:hint="eastAsia"/>
        </w:rPr>
      </w:pPr>
      <w:r>
        <w:rPr>
          <w:rFonts w:hint="eastAsia"/>
        </w:rPr>
        <w:t>工作人员通过询问被访者的方式，将问题记录在案。独立、客观、公正地对待工作人员，保持中立立场。不得有个人主观意愿或偏见，不得诱导被访者答题。</w:t>
      </w:r>
    </w:p>
    <w:p>
      <w:pPr>
        <w:pStyle w:val="241"/>
        <w:numPr>
          <w:ilvl w:val="2"/>
          <w:numId w:val="4"/>
        </w:numPr>
        <w:spacing w:before="156" w:after="156"/>
        <w:rPr>
          <w:rFonts w:hint="eastAsia"/>
        </w:rPr>
      </w:pPr>
      <w:bookmarkStart w:id="197" w:name="_Toc5693"/>
      <w:bookmarkStart w:id="198" w:name="_Toc1051"/>
      <w:r>
        <w:rPr>
          <w:rFonts w:hint="eastAsia"/>
        </w:rPr>
        <w:t>整理与汇总</w:t>
      </w:r>
      <w:bookmarkEnd w:id="197"/>
      <w:bookmarkEnd w:id="198"/>
    </w:p>
    <w:p>
      <w:pPr>
        <w:pStyle w:val="58"/>
        <w:ind w:firstLine="420"/>
        <w:rPr>
          <w:rFonts w:hint="eastAsia"/>
        </w:rPr>
      </w:pPr>
      <w:r>
        <w:rPr>
          <w:rFonts w:hint="eastAsia"/>
        </w:rPr>
        <w:t>整理要客观公正，符合实际。当样本数量较多时，对被调查者反映强烈、较为普遍的问题，应进行归纳总结，经提炼后提供给委托方</w:t>
      </w:r>
    </w:p>
    <w:p>
      <w:pPr>
        <w:pStyle w:val="241"/>
        <w:numPr>
          <w:ilvl w:val="2"/>
          <w:numId w:val="4"/>
        </w:numPr>
        <w:spacing w:before="156" w:after="156"/>
        <w:rPr>
          <w:rFonts w:hint="eastAsia"/>
        </w:rPr>
      </w:pPr>
      <w:bookmarkStart w:id="199" w:name="_Toc31096"/>
      <w:bookmarkStart w:id="200" w:name="_Toc19635"/>
      <w:r>
        <w:rPr>
          <w:rFonts w:hint="eastAsia"/>
        </w:rPr>
        <w:t>分析报告</w:t>
      </w:r>
      <w:bookmarkEnd w:id="199"/>
      <w:bookmarkEnd w:id="200"/>
    </w:p>
    <w:p>
      <w:pPr>
        <w:pStyle w:val="58"/>
        <w:ind w:firstLine="420"/>
        <w:rPr>
          <w:rFonts w:hint="eastAsia"/>
          <w:szCs w:val="32"/>
        </w:rPr>
      </w:pPr>
      <w:r>
        <w:rPr>
          <w:rFonts w:hint="eastAsia"/>
        </w:rPr>
        <w:t>风险调查结果向委托方报告，语言简明，数据清晰，客观真实。撰写分析报告要实事求是，资料清楚，深入浅出，重点突出。</w:t>
      </w:r>
    </w:p>
    <w:p>
      <w:pPr>
        <w:pStyle w:val="232"/>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201" w:name="_Toc1761"/>
      <w:bookmarkStart w:id="202" w:name="_Toc26925"/>
      <w:r>
        <w:rPr>
          <w:rFonts w:hint="eastAsia"/>
        </w:rPr>
        <w:br w:type="textWrapping"/>
      </w:r>
      <w:bookmarkStart w:id="203" w:name="_Toc147932461"/>
      <w:r>
        <w:rPr>
          <w:rFonts w:hint="eastAsia"/>
        </w:rPr>
        <w:t>（规范性附录）</w:t>
      </w:r>
      <w:r>
        <w:rPr>
          <w:rFonts w:hint="eastAsia"/>
        </w:rPr>
        <w:br w:type="textWrapping"/>
      </w:r>
      <w:r>
        <w:rPr>
          <w:rFonts w:hint="eastAsia"/>
        </w:rPr>
        <w:t>风险调查表样式</w:t>
      </w:r>
      <w:bookmarkEnd w:id="201"/>
      <w:bookmarkEnd w:id="202"/>
      <w:bookmarkEnd w:id="203"/>
    </w:p>
    <w:p>
      <w:pPr>
        <w:pStyle w:val="80"/>
        <w:spacing w:before="156" w:after="156"/>
        <w:rPr>
          <w:rFonts w:hint="eastAsia"/>
        </w:rPr>
      </w:pPr>
      <w:bookmarkStart w:id="204" w:name="_Toc20225"/>
      <w:bookmarkStart w:id="205" w:name="_Toc13942"/>
      <w:r>
        <w:rPr>
          <w:rFonts w:hint="eastAsia"/>
        </w:rPr>
        <w:t>稳评问卷调查表</w:t>
      </w:r>
      <w:bookmarkEnd w:id="204"/>
      <w:bookmarkEnd w:id="205"/>
    </w:p>
    <w:p>
      <w:pPr>
        <w:pStyle w:val="58"/>
        <w:ind w:firstLine="420"/>
        <w:rPr>
          <w:rFonts w:hint="eastAsia"/>
        </w:rPr>
      </w:pPr>
      <w:r>
        <w:rPr>
          <w:rFonts w:hint="eastAsia"/>
        </w:rPr>
        <w:t>决策事项，正在进行稳评，现就有关事宜进行民意调查，征求相关意见，作为稳评工作的重要依据，请您给予支持和配合。</w:t>
      </w:r>
    </w:p>
    <w:p>
      <w:pPr>
        <w:pStyle w:val="79"/>
        <w:numPr>
          <w:ilvl w:val="0"/>
          <w:numId w:val="0"/>
        </w:numPr>
        <w:spacing w:before="156" w:after="156"/>
        <w:rPr>
          <w:rFonts w:hint="eastAsia"/>
        </w:rPr>
      </w:pPr>
      <w:r>
        <w:rPr>
          <w:rFonts w:hint="eastAsia"/>
        </w:rPr>
        <w:t>表F.1 稳评问卷调查表</w:t>
      </w:r>
    </w:p>
    <w:tbl>
      <w:tblPr>
        <w:tblStyle w:val="28"/>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230"/>
        <w:gridCol w:w="207"/>
        <w:gridCol w:w="318"/>
        <w:gridCol w:w="780"/>
        <w:gridCol w:w="225"/>
        <w:gridCol w:w="114"/>
        <w:gridCol w:w="681"/>
        <w:gridCol w:w="756"/>
        <w:gridCol w:w="24"/>
        <w:gridCol w:w="517"/>
        <w:gridCol w:w="417"/>
        <w:gridCol w:w="326"/>
        <w:gridCol w:w="15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决策事项简介</w:t>
            </w:r>
          </w:p>
        </w:tc>
        <w:tc>
          <w:tcPr>
            <w:tcW w:w="7185" w:type="dxa"/>
            <w:gridSpan w:val="14"/>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姓名</w:t>
            </w:r>
          </w:p>
        </w:tc>
        <w:tc>
          <w:tcPr>
            <w:tcW w:w="2535" w:type="dxa"/>
            <w:gridSpan w:val="4"/>
            <w:vAlign w:val="center"/>
          </w:tcPr>
          <w:p>
            <w:pPr>
              <w:rPr>
                <w:rFonts w:hint="eastAsia" w:ascii="宋体" w:hAnsi="宋体" w:cs="宋体"/>
                <w:sz w:val="18"/>
                <w:szCs w:val="18"/>
              </w:rPr>
            </w:pPr>
          </w:p>
        </w:tc>
        <w:tc>
          <w:tcPr>
            <w:tcW w:w="2317" w:type="dxa"/>
            <w:gridSpan w:val="6"/>
            <w:vAlign w:val="center"/>
          </w:tcPr>
          <w:p>
            <w:pPr>
              <w:rPr>
                <w:rFonts w:hint="eastAsia" w:ascii="宋体" w:hAnsi="宋体" w:cs="宋体"/>
                <w:sz w:val="18"/>
                <w:szCs w:val="18"/>
              </w:rPr>
            </w:pPr>
            <w:r>
              <w:rPr>
                <w:rFonts w:hint="eastAsia" w:ascii="宋体" w:hAnsi="宋体" w:cs="宋体"/>
                <w:sz w:val="18"/>
                <w:szCs w:val="18"/>
              </w:rPr>
              <w:t>联系电话</w:t>
            </w:r>
          </w:p>
        </w:tc>
        <w:tc>
          <w:tcPr>
            <w:tcW w:w="2333" w:type="dxa"/>
            <w:gridSpan w:val="4"/>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住址</w:t>
            </w:r>
          </w:p>
        </w:tc>
        <w:tc>
          <w:tcPr>
            <w:tcW w:w="7185" w:type="dxa"/>
            <w:gridSpan w:val="14"/>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您是</w:t>
            </w:r>
          </w:p>
        </w:tc>
        <w:tc>
          <w:tcPr>
            <w:tcW w:w="1755" w:type="dxa"/>
            <w:gridSpan w:val="3"/>
            <w:vAlign w:val="center"/>
          </w:tcPr>
          <w:p>
            <w:pPr>
              <w:rPr>
                <w:rFonts w:hint="eastAsia" w:ascii="宋体" w:hAnsi="宋体" w:cs="宋体"/>
                <w:sz w:val="18"/>
                <w:szCs w:val="18"/>
              </w:rPr>
            </w:pPr>
            <w:r>
              <w:rPr>
                <w:rFonts w:hint="eastAsia" w:ascii="宋体" w:hAnsi="宋体" w:cs="宋体"/>
                <w:sz w:val="18"/>
                <w:szCs w:val="18"/>
              </w:rPr>
              <w:t>（）附近居民</w:t>
            </w:r>
          </w:p>
        </w:tc>
        <w:tc>
          <w:tcPr>
            <w:tcW w:w="1800" w:type="dxa"/>
            <w:gridSpan w:val="4"/>
            <w:vAlign w:val="center"/>
          </w:tcPr>
          <w:p>
            <w:pPr>
              <w:rPr>
                <w:rFonts w:hint="eastAsia" w:ascii="宋体" w:hAnsi="宋体" w:cs="宋体"/>
                <w:sz w:val="18"/>
                <w:szCs w:val="18"/>
              </w:rPr>
            </w:pPr>
            <w:r>
              <w:rPr>
                <w:rFonts w:hint="eastAsia" w:ascii="宋体" w:hAnsi="宋体" w:cs="宋体"/>
                <w:sz w:val="18"/>
                <w:szCs w:val="18"/>
              </w:rPr>
              <w:t>（）租住本区</w:t>
            </w:r>
          </w:p>
        </w:tc>
        <w:tc>
          <w:tcPr>
            <w:tcW w:w="1714" w:type="dxa"/>
            <w:gridSpan w:val="4"/>
            <w:vAlign w:val="center"/>
          </w:tcPr>
          <w:p>
            <w:pPr>
              <w:rPr>
                <w:rFonts w:hint="eastAsia" w:ascii="宋体" w:hAnsi="宋体" w:cs="宋体"/>
                <w:sz w:val="18"/>
                <w:szCs w:val="18"/>
              </w:rPr>
            </w:pPr>
            <w:r>
              <w:rPr>
                <w:rFonts w:hint="eastAsia" w:ascii="宋体" w:hAnsi="宋体" w:cs="宋体"/>
                <w:sz w:val="18"/>
                <w:szCs w:val="18"/>
              </w:rPr>
              <w:t>（）附近上班</w:t>
            </w:r>
          </w:p>
        </w:tc>
        <w:tc>
          <w:tcPr>
            <w:tcW w:w="1916" w:type="dxa"/>
            <w:gridSpan w:val="3"/>
            <w:vAlign w:val="center"/>
          </w:tcPr>
          <w:p>
            <w:pPr>
              <w:rPr>
                <w:rFonts w:hint="eastAsia" w:ascii="宋体" w:hAnsi="宋体" w:cs="宋体"/>
                <w:sz w:val="18"/>
                <w:szCs w:val="18"/>
              </w:rPr>
            </w:pPr>
            <w:r>
              <w:rPr>
                <w:rFonts w:hint="eastAsia" w:ascii="宋体" w:hAnsi="宋体" w:cs="宋体"/>
                <w:sz w:val="18"/>
                <w:szCs w:val="18"/>
              </w:rPr>
              <w:t>（）路过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您的年龄</w:t>
            </w:r>
          </w:p>
        </w:tc>
        <w:tc>
          <w:tcPr>
            <w:tcW w:w="1755" w:type="dxa"/>
            <w:gridSpan w:val="3"/>
            <w:vAlign w:val="center"/>
          </w:tcPr>
          <w:p>
            <w:pPr>
              <w:rPr>
                <w:rFonts w:ascii="宋体" w:hAnsi="宋体" w:cs="宋体"/>
                <w:sz w:val="18"/>
                <w:szCs w:val="18"/>
              </w:rPr>
            </w:pPr>
            <w:r>
              <w:rPr>
                <w:rFonts w:hint="eastAsia" w:ascii="宋体" w:hAnsi="宋体" w:cs="宋体"/>
                <w:sz w:val="18"/>
                <w:szCs w:val="18"/>
              </w:rPr>
              <w:t>（）16-35</w:t>
            </w:r>
          </w:p>
        </w:tc>
        <w:tc>
          <w:tcPr>
            <w:tcW w:w="1800" w:type="dxa"/>
            <w:gridSpan w:val="4"/>
            <w:vAlign w:val="center"/>
          </w:tcPr>
          <w:p>
            <w:pPr>
              <w:rPr>
                <w:rFonts w:ascii="宋体" w:hAnsi="宋体" w:cs="宋体"/>
                <w:sz w:val="18"/>
                <w:szCs w:val="18"/>
              </w:rPr>
            </w:pPr>
            <w:r>
              <w:rPr>
                <w:rFonts w:hint="eastAsia" w:ascii="宋体" w:hAnsi="宋体" w:cs="宋体"/>
                <w:sz w:val="18"/>
                <w:szCs w:val="18"/>
              </w:rPr>
              <w:t>（）36-55</w:t>
            </w:r>
          </w:p>
        </w:tc>
        <w:tc>
          <w:tcPr>
            <w:tcW w:w="1714" w:type="dxa"/>
            <w:gridSpan w:val="4"/>
            <w:vAlign w:val="center"/>
          </w:tcPr>
          <w:p>
            <w:pPr>
              <w:rPr>
                <w:rFonts w:ascii="宋体" w:hAnsi="宋体" w:cs="宋体"/>
                <w:sz w:val="18"/>
                <w:szCs w:val="18"/>
              </w:rPr>
            </w:pPr>
            <w:r>
              <w:rPr>
                <w:rFonts w:hint="eastAsia" w:ascii="宋体" w:hAnsi="宋体" w:cs="宋体"/>
                <w:sz w:val="18"/>
                <w:szCs w:val="18"/>
              </w:rPr>
              <w:t>（）56以上</w:t>
            </w:r>
          </w:p>
        </w:tc>
        <w:tc>
          <w:tcPr>
            <w:tcW w:w="1916" w:type="dxa"/>
            <w:gridSpan w:val="3"/>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您的职业</w:t>
            </w:r>
          </w:p>
        </w:tc>
        <w:tc>
          <w:tcPr>
            <w:tcW w:w="1755" w:type="dxa"/>
            <w:gridSpan w:val="3"/>
            <w:vAlign w:val="center"/>
          </w:tcPr>
          <w:p>
            <w:pPr>
              <w:rPr>
                <w:rFonts w:hint="eastAsia" w:ascii="宋体" w:hAnsi="宋体" w:cs="宋体"/>
                <w:sz w:val="18"/>
                <w:szCs w:val="18"/>
              </w:rPr>
            </w:pPr>
            <w:r>
              <w:rPr>
                <w:rFonts w:hint="eastAsia" w:ascii="宋体" w:hAnsi="宋体" w:cs="宋体"/>
                <w:sz w:val="18"/>
                <w:szCs w:val="18"/>
              </w:rPr>
              <w:t>（）机关事业</w:t>
            </w:r>
          </w:p>
        </w:tc>
        <w:tc>
          <w:tcPr>
            <w:tcW w:w="1800" w:type="dxa"/>
            <w:gridSpan w:val="4"/>
            <w:vAlign w:val="center"/>
          </w:tcPr>
          <w:p>
            <w:pPr>
              <w:rPr>
                <w:rFonts w:hint="eastAsia" w:ascii="宋体" w:hAnsi="宋体" w:cs="宋体"/>
                <w:sz w:val="18"/>
                <w:szCs w:val="18"/>
              </w:rPr>
            </w:pPr>
            <w:r>
              <w:rPr>
                <w:rFonts w:hint="eastAsia" w:ascii="宋体" w:hAnsi="宋体" w:cs="宋体"/>
                <w:sz w:val="18"/>
                <w:szCs w:val="18"/>
              </w:rPr>
              <w:t>（）企业</w:t>
            </w:r>
          </w:p>
        </w:tc>
        <w:tc>
          <w:tcPr>
            <w:tcW w:w="1714" w:type="dxa"/>
            <w:gridSpan w:val="4"/>
            <w:vAlign w:val="center"/>
          </w:tcPr>
          <w:p>
            <w:pPr>
              <w:rPr>
                <w:rFonts w:hint="eastAsia" w:ascii="宋体" w:hAnsi="宋体" w:cs="宋体"/>
                <w:sz w:val="18"/>
                <w:szCs w:val="18"/>
              </w:rPr>
            </w:pPr>
            <w:r>
              <w:rPr>
                <w:rFonts w:hint="eastAsia" w:ascii="宋体" w:hAnsi="宋体" w:cs="宋体"/>
                <w:sz w:val="18"/>
                <w:szCs w:val="18"/>
              </w:rPr>
              <w:t>（）待业</w:t>
            </w:r>
          </w:p>
        </w:tc>
        <w:tc>
          <w:tcPr>
            <w:tcW w:w="1916" w:type="dxa"/>
            <w:gridSpan w:val="3"/>
            <w:vAlign w:val="center"/>
          </w:tcPr>
          <w:p>
            <w:pPr>
              <w:rPr>
                <w:rFonts w:hint="eastAsia" w:ascii="宋体" w:hAnsi="宋体" w:cs="宋体"/>
                <w:sz w:val="18"/>
                <w:szCs w:val="18"/>
              </w:rPr>
            </w:pPr>
            <w:r>
              <w:rPr>
                <w:rFonts w:hint="eastAsia" w:ascii="宋体" w:hAnsi="宋体" w:cs="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您是否了解本决策事项</w:t>
            </w:r>
          </w:p>
        </w:tc>
        <w:tc>
          <w:tcPr>
            <w:tcW w:w="3555" w:type="dxa"/>
            <w:gridSpan w:val="7"/>
            <w:vAlign w:val="center"/>
          </w:tcPr>
          <w:p>
            <w:pPr>
              <w:rPr>
                <w:rFonts w:hint="eastAsia" w:ascii="宋体" w:hAnsi="宋体" w:cs="宋体"/>
                <w:sz w:val="18"/>
                <w:szCs w:val="18"/>
              </w:rPr>
            </w:pPr>
            <w:r>
              <w:rPr>
                <w:rFonts w:hint="eastAsia" w:ascii="宋体" w:hAnsi="宋体" w:cs="宋体"/>
                <w:sz w:val="18"/>
                <w:szCs w:val="18"/>
              </w:rPr>
              <w:t>（）了解</w:t>
            </w:r>
          </w:p>
        </w:tc>
        <w:tc>
          <w:tcPr>
            <w:tcW w:w="3630" w:type="dxa"/>
            <w:gridSpan w:val="7"/>
            <w:vAlign w:val="center"/>
          </w:tcPr>
          <w:p>
            <w:pPr>
              <w:rPr>
                <w:rFonts w:hint="eastAsia" w:ascii="宋体" w:hAnsi="宋体" w:cs="宋体"/>
                <w:sz w:val="18"/>
                <w:szCs w:val="18"/>
              </w:rPr>
            </w:pPr>
            <w:r>
              <w:rPr>
                <w:rFonts w:hint="eastAsia" w:ascii="宋体" w:hAnsi="宋体" w:cs="宋体"/>
                <w:sz w:val="18"/>
                <w:szCs w:val="18"/>
              </w:rPr>
              <w:t>（）不了解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对该决策事项是否支持</w:t>
            </w:r>
          </w:p>
        </w:tc>
        <w:tc>
          <w:tcPr>
            <w:tcW w:w="1230" w:type="dxa"/>
            <w:vAlign w:val="center"/>
          </w:tcPr>
          <w:p>
            <w:pPr>
              <w:rPr>
                <w:rFonts w:hint="eastAsia" w:ascii="宋体" w:hAnsi="宋体" w:cs="宋体"/>
                <w:sz w:val="18"/>
                <w:szCs w:val="18"/>
              </w:rPr>
            </w:pPr>
            <w:r>
              <w:rPr>
                <w:rFonts w:hint="eastAsia" w:ascii="宋体" w:hAnsi="宋体" w:cs="宋体"/>
                <w:sz w:val="18"/>
                <w:szCs w:val="18"/>
              </w:rPr>
              <w:t>（）支持</w:t>
            </w:r>
          </w:p>
        </w:tc>
        <w:tc>
          <w:tcPr>
            <w:tcW w:w="1305" w:type="dxa"/>
            <w:gridSpan w:val="3"/>
            <w:vAlign w:val="center"/>
          </w:tcPr>
          <w:p>
            <w:pPr>
              <w:rPr>
                <w:rFonts w:hint="eastAsia" w:ascii="宋体" w:hAnsi="宋体" w:cs="宋体"/>
                <w:sz w:val="18"/>
                <w:szCs w:val="18"/>
              </w:rPr>
            </w:pPr>
            <w:r>
              <w:rPr>
                <w:rFonts w:hint="eastAsia" w:ascii="宋体" w:hAnsi="宋体" w:cs="宋体"/>
                <w:sz w:val="18"/>
                <w:szCs w:val="18"/>
              </w:rPr>
              <w:t>（）无所谓</w:t>
            </w:r>
          </w:p>
        </w:tc>
        <w:tc>
          <w:tcPr>
            <w:tcW w:w="1800" w:type="dxa"/>
            <w:gridSpan w:val="5"/>
            <w:vAlign w:val="center"/>
          </w:tcPr>
          <w:p>
            <w:pPr>
              <w:rPr>
                <w:rFonts w:hint="eastAsia" w:ascii="宋体" w:hAnsi="宋体" w:cs="宋体"/>
                <w:sz w:val="18"/>
                <w:szCs w:val="18"/>
              </w:rPr>
            </w:pPr>
            <w:r>
              <w:rPr>
                <w:rFonts w:hint="eastAsia" w:ascii="宋体" w:hAnsi="宋体" w:cs="宋体"/>
                <w:sz w:val="18"/>
                <w:szCs w:val="18"/>
              </w:rPr>
              <w:t>（）有条件支持</w:t>
            </w:r>
          </w:p>
        </w:tc>
        <w:tc>
          <w:tcPr>
            <w:tcW w:w="1260" w:type="dxa"/>
            <w:gridSpan w:val="3"/>
            <w:vAlign w:val="center"/>
          </w:tcPr>
          <w:p>
            <w:pPr>
              <w:rPr>
                <w:rFonts w:hint="eastAsia" w:ascii="宋体" w:hAnsi="宋体" w:cs="宋体"/>
                <w:sz w:val="18"/>
                <w:szCs w:val="18"/>
              </w:rPr>
            </w:pPr>
            <w:r>
              <w:rPr>
                <w:rFonts w:hint="eastAsia" w:ascii="宋体" w:hAnsi="宋体" w:cs="宋体"/>
                <w:sz w:val="18"/>
                <w:szCs w:val="18"/>
              </w:rPr>
              <w:t>（）反对</w:t>
            </w:r>
          </w:p>
        </w:tc>
        <w:tc>
          <w:tcPr>
            <w:tcW w:w="1590" w:type="dxa"/>
            <w:gridSpan w:val="2"/>
            <w:vAlign w:val="center"/>
          </w:tcPr>
          <w:p>
            <w:pPr>
              <w:rPr>
                <w:rFonts w:hint="eastAsia" w:ascii="宋体" w:hAnsi="宋体" w:cs="宋体"/>
                <w:sz w:val="18"/>
                <w:szCs w:val="18"/>
              </w:rPr>
            </w:pPr>
            <w:r>
              <w:rPr>
                <w:rFonts w:hint="eastAsia" w:ascii="宋体" w:hAnsi="宋体" w:cs="宋体"/>
                <w:sz w:val="18"/>
                <w:szCs w:val="18"/>
              </w:rPr>
              <w:t>（）强烈反对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您会采取何种方式解决诉求</w:t>
            </w:r>
          </w:p>
        </w:tc>
        <w:tc>
          <w:tcPr>
            <w:tcW w:w="1230" w:type="dxa"/>
            <w:vAlign w:val="center"/>
          </w:tcPr>
          <w:p>
            <w:pPr>
              <w:rPr>
                <w:rFonts w:hint="eastAsia" w:ascii="宋体" w:hAnsi="宋体" w:cs="宋体"/>
                <w:sz w:val="18"/>
                <w:szCs w:val="18"/>
              </w:rPr>
            </w:pPr>
            <w:r>
              <w:rPr>
                <w:rFonts w:hint="eastAsia" w:ascii="宋体" w:hAnsi="宋体" w:cs="宋体"/>
                <w:sz w:val="18"/>
                <w:szCs w:val="18"/>
              </w:rPr>
              <w:t>（）调节</w:t>
            </w:r>
          </w:p>
        </w:tc>
        <w:tc>
          <w:tcPr>
            <w:tcW w:w="1530" w:type="dxa"/>
            <w:gridSpan w:val="4"/>
            <w:vAlign w:val="center"/>
          </w:tcPr>
          <w:p>
            <w:pPr>
              <w:rPr>
                <w:rFonts w:hint="eastAsia" w:ascii="宋体" w:hAnsi="宋体" w:cs="宋体"/>
                <w:sz w:val="18"/>
                <w:szCs w:val="18"/>
              </w:rPr>
            </w:pPr>
            <w:r>
              <w:rPr>
                <w:rFonts w:hint="eastAsia" w:ascii="宋体" w:hAnsi="宋体" w:cs="宋体"/>
                <w:sz w:val="18"/>
                <w:szCs w:val="18"/>
              </w:rPr>
              <w:t>（）诉讼</w:t>
            </w:r>
          </w:p>
        </w:tc>
        <w:tc>
          <w:tcPr>
            <w:tcW w:w="2509" w:type="dxa"/>
            <w:gridSpan w:val="6"/>
            <w:vAlign w:val="center"/>
          </w:tcPr>
          <w:p>
            <w:pPr>
              <w:rPr>
                <w:rFonts w:hint="eastAsia" w:ascii="宋体" w:hAnsi="宋体" w:cs="宋体"/>
                <w:sz w:val="18"/>
                <w:szCs w:val="18"/>
              </w:rPr>
            </w:pPr>
            <w:r>
              <w:rPr>
                <w:rFonts w:hint="eastAsia" w:ascii="宋体" w:hAnsi="宋体" w:cs="宋体"/>
                <w:sz w:val="18"/>
                <w:szCs w:val="18"/>
              </w:rPr>
              <w:t>（）正常反应</w:t>
            </w:r>
          </w:p>
        </w:tc>
        <w:tc>
          <w:tcPr>
            <w:tcW w:w="1916" w:type="dxa"/>
            <w:gridSpan w:val="3"/>
            <w:vAlign w:val="center"/>
          </w:tcPr>
          <w:p>
            <w:pPr>
              <w:rPr>
                <w:rFonts w:hint="eastAsia" w:ascii="宋体" w:hAnsi="宋体" w:cs="宋体"/>
                <w:sz w:val="18"/>
                <w:szCs w:val="18"/>
              </w:rPr>
            </w:pPr>
            <w:r>
              <w:rPr>
                <w:rFonts w:hint="eastAsia" w:ascii="宋体" w:hAnsi="宋体" w:cs="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36" w:type="dxa"/>
            <w:vAlign w:val="center"/>
          </w:tcPr>
          <w:p>
            <w:pPr>
              <w:rPr>
                <w:rFonts w:hint="eastAsia" w:ascii="宋体" w:hAnsi="宋体" w:cs="宋体"/>
                <w:sz w:val="18"/>
                <w:szCs w:val="18"/>
              </w:rPr>
            </w:pPr>
            <w:r>
              <w:rPr>
                <w:rFonts w:hint="eastAsia" w:ascii="宋体" w:hAnsi="宋体" w:cs="宋体"/>
                <w:sz w:val="18"/>
                <w:szCs w:val="18"/>
              </w:rPr>
              <w:t>意见和建议</w:t>
            </w:r>
          </w:p>
        </w:tc>
        <w:tc>
          <w:tcPr>
            <w:tcW w:w="7185" w:type="dxa"/>
            <w:gridSpan w:val="14"/>
            <w:vAlign w:val="center"/>
          </w:tcPr>
          <w:p>
            <w:pP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236" w:type="dxa"/>
            <w:vAlign w:val="center"/>
          </w:tcPr>
          <w:p>
            <w:pPr>
              <w:jc w:val="center"/>
              <w:rPr>
                <w:rFonts w:hint="eastAsia" w:ascii="宋体" w:hAnsi="宋体" w:cs="宋体"/>
                <w:sz w:val="18"/>
                <w:szCs w:val="18"/>
              </w:rPr>
            </w:pPr>
            <w:r>
              <w:rPr>
                <w:rFonts w:hint="eastAsia" w:ascii="宋体" w:hAnsi="宋体" w:cs="宋体"/>
                <w:sz w:val="18"/>
                <w:szCs w:val="18"/>
              </w:rPr>
              <w:t>被调查人签名</w:t>
            </w:r>
          </w:p>
        </w:tc>
        <w:tc>
          <w:tcPr>
            <w:tcW w:w="1437" w:type="dxa"/>
            <w:gridSpan w:val="2"/>
            <w:vAlign w:val="center"/>
          </w:tcPr>
          <w:p>
            <w:pPr>
              <w:jc w:val="center"/>
              <w:rPr>
                <w:rFonts w:hint="eastAsia" w:ascii="宋体" w:hAnsi="宋体" w:cs="宋体"/>
                <w:sz w:val="18"/>
                <w:szCs w:val="18"/>
              </w:rPr>
            </w:pPr>
          </w:p>
        </w:tc>
        <w:tc>
          <w:tcPr>
            <w:tcW w:w="1437" w:type="dxa"/>
            <w:gridSpan w:val="4"/>
            <w:vAlign w:val="center"/>
          </w:tcPr>
          <w:p>
            <w:pPr>
              <w:jc w:val="center"/>
              <w:rPr>
                <w:rFonts w:hint="eastAsia" w:ascii="宋体" w:hAnsi="宋体" w:cs="宋体"/>
                <w:sz w:val="18"/>
                <w:szCs w:val="18"/>
              </w:rPr>
            </w:pPr>
            <w:r>
              <w:rPr>
                <w:rFonts w:hint="eastAsia" w:ascii="宋体" w:hAnsi="宋体" w:cs="宋体"/>
                <w:sz w:val="18"/>
                <w:szCs w:val="18"/>
              </w:rPr>
              <w:t>调查人签名</w:t>
            </w:r>
          </w:p>
        </w:tc>
        <w:tc>
          <w:tcPr>
            <w:tcW w:w="1437" w:type="dxa"/>
            <w:gridSpan w:val="2"/>
            <w:vAlign w:val="center"/>
          </w:tcPr>
          <w:p>
            <w:pPr>
              <w:jc w:val="center"/>
              <w:rPr>
                <w:rFonts w:hint="eastAsia" w:ascii="宋体" w:hAnsi="宋体" w:cs="宋体"/>
                <w:sz w:val="18"/>
                <w:szCs w:val="18"/>
              </w:rPr>
            </w:pPr>
          </w:p>
        </w:tc>
        <w:tc>
          <w:tcPr>
            <w:tcW w:w="1437" w:type="dxa"/>
            <w:gridSpan w:val="5"/>
            <w:vAlign w:val="center"/>
          </w:tcPr>
          <w:p>
            <w:pPr>
              <w:jc w:val="center"/>
              <w:rPr>
                <w:rFonts w:hint="eastAsia" w:ascii="宋体" w:hAnsi="宋体" w:cs="宋体"/>
                <w:sz w:val="18"/>
                <w:szCs w:val="18"/>
              </w:rPr>
            </w:pPr>
            <w:r>
              <w:rPr>
                <w:rFonts w:hint="eastAsia" w:ascii="宋体" w:hAnsi="宋体" w:cs="宋体"/>
                <w:sz w:val="18"/>
                <w:szCs w:val="18"/>
              </w:rPr>
              <w:t>日期</w:t>
            </w:r>
          </w:p>
        </w:tc>
        <w:tc>
          <w:tcPr>
            <w:tcW w:w="1437" w:type="dxa"/>
            <w:vAlign w:val="center"/>
          </w:tcPr>
          <w:p>
            <w:pPr>
              <w:jc w:val="center"/>
              <w:rPr>
                <w:rFonts w:hint="eastAsia" w:ascii="宋体" w:hAnsi="宋体" w:cs="宋体"/>
                <w:sz w:val="18"/>
                <w:szCs w:val="18"/>
              </w:rPr>
            </w:pP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80"/>
        <w:spacing w:before="156" w:after="156"/>
        <w:rPr>
          <w:rFonts w:hint="eastAsia"/>
        </w:rPr>
      </w:pPr>
      <w:bookmarkStart w:id="206" w:name="_Toc32170"/>
      <w:bookmarkStart w:id="207" w:name="_Toc28658"/>
      <w:r>
        <w:rPr>
          <w:rFonts w:hint="eastAsia"/>
        </w:rPr>
        <w:t>稳评走访群众记录表</w:t>
      </w:r>
      <w:bookmarkEnd w:id="206"/>
      <w:bookmarkEnd w:id="207"/>
    </w:p>
    <w:p>
      <w:pPr>
        <w:pStyle w:val="243"/>
        <w:numPr>
          <w:ilvl w:val="0"/>
          <w:numId w:val="0"/>
        </w:numPr>
        <w:spacing w:before="156" w:after="156"/>
        <w:rPr>
          <w:rFonts w:hint="eastAsia"/>
        </w:rPr>
      </w:pPr>
      <w:r>
        <w:rPr>
          <w:rFonts w:hint="eastAsia"/>
        </w:rPr>
        <w:t>表F.2  稳评走访群众记录表</w:t>
      </w:r>
    </w:p>
    <w:tbl>
      <w:tblPr>
        <w:tblStyle w:val="28"/>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730"/>
        <w:gridCol w:w="1320"/>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决策事项名称</w:t>
            </w:r>
          </w:p>
        </w:tc>
        <w:tc>
          <w:tcPr>
            <w:tcW w:w="7009" w:type="dxa"/>
            <w:gridSpan w:val="3"/>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决策事项简介</w:t>
            </w:r>
          </w:p>
        </w:tc>
        <w:tc>
          <w:tcPr>
            <w:tcW w:w="7009" w:type="dxa"/>
            <w:gridSpan w:val="3"/>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走访对象</w:t>
            </w:r>
          </w:p>
        </w:tc>
        <w:tc>
          <w:tcPr>
            <w:tcW w:w="2730" w:type="dxa"/>
            <w:vAlign w:val="center"/>
          </w:tcPr>
          <w:p>
            <w:pPr>
              <w:jc w:val="center"/>
              <w:rPr>
                <w:rFonts w:hint="eastAsia" w:ascii="宋体" w:hAnsi="宋体" w:cs="宋体"/>
                <w:sz w:val="18"/>
                <w:szCs w:val="18"/>
              </w:rPr>
            </w:pPr>
          </w:p>
        </w:tc>
        <w:tc>
          <w:tcPr>
            <w:tcW w:w="1320" w:type="dxa"/>
            <w:vAlign w:val="center"/>
          </w:tcPr>
          <w:p>
            <w:pPr>
              <w:rPr>
                <w:rFonts w:hint="eastAsia" w:ascii="宋体" w:hAnsi="宋体" w:cs="宋体"/>
                <w:sz w:val="18"/>
                <w:szCs w:val="18"/>
              </w:rPr>
            </w:pPr>
            <w:r>
              <w:rPr>
                <w:rFonts w:hint="eastAsia" w:ascii="宋体" w:hAnsi="宋体" w:cs="宋体"/>
                <w:sz w:val="18"/>
                <w:szCs w:val="18"/>
              </w:rPr>
              <w:t>走访时间</w:t>
            </w:r>
          </w:p>
        </w:tc>
        <w:tc>
          <w:tcPr>
            <w:tcW w:w="2959" w:type="dxa"/>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单位或住址</w:t>
            </w:r>
          </w:p>
        </w:tc>
        <w:tc>
          <w:tcPr>
            <w:tcW w:w="2730" w:type="dxa"/>
            <w:vAlign w:val="center"/>
          </w:tcPr>
          <w:p>
            <w:pPr>
              <w:jc w:val="center"/>
              <w:rPr>
                <w:rFonts w:hint="eastAsia" w:ascii="宋体" w:hAnsi="宋体" w:cs="宋体"/>
                <w:sz w:val="18"/>
                <w:szCs w:val="18"/>
              </w:rPr>
            </w:pPr>
          </w:p>
        </w:tc>
        <w:tc>
          <w:tcPr>
            <w:tcW w:w="1320" w:type="dxa"/>
            <w:vAlign w:val="center"/>
          </w:tcPr>
          <w:p>
            <w:pPr>
              <w:rPr>
                <w:rFonts w:hint="eastAsia" w:ascii="宋体" w:hAnsi="宋体" w:cs="宋体"/>
                <w:sz w:val="18"/>
                <w:szCs w:val="18"/>
              </w:rPr>
            </w:pPr>
            <w:r>
              <w:rPr>
                <w:rFonts w:hint="eastAsia" w:ascii="宋体" w:hAnsi="宋体" w:cs="宋体"/>
                <w:sz w:val="18"/>
                <w:szCs w:val="18"/>
              </w:rPr>
              <w:t>联系电话</w:t>
            </w:r>
          </w:p>
        </w:tc>
        <w:tc>
          <w:tcPr>
            <w:tcW w:w="2959" w:type="dxa"/>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对决策事项的态度、意见和建议</w:t>
            </w:r>
          </w:p>
        </w:tc>
        <w:tc>
          <w:tcPr>
            <w:tcW w:w="7009" w:type="dxa"/>
            <w:gridSpan w:val="3"/>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11" w:type="dxa"/>
            <w:vAlign w:val="center"/>
          </w:tcPr>
          <w:p>
            <w:pPr>
              <w:jc w:val="center"/>
              <w:rPr>
                <w:rFonts w:hint="eastAsia" w:ascii="宋体" w:hAnsi="宋体" w:cs="宋体"/>
                <w:sz w:val="18"/>
                <w:szCs w:val="18"/>
              </w:rPr>
            </w:pPr>
            <w:r>
              <w:rPr>
                <w:rFonts w:hint="eastAsia" w:ascii="宋体" w:hAnsi="宋体" w:cs="宋体"/>
                <w:sz w:val="18"/>
                <w:szCs w:val="18"/>
              </w:rPr>
              <w:t>走访人及记录人</w:t>
            </w:r>
          </w:p>
        </w:tc>
        <w:tc>
          <w:tcPr>
            <w:tcW w:w="7009" w:type="dxa"/>
            <w:gridSpan w:val="3"/>
            <w:vAlign w:val="center"/>
          </w:tcPr>
          <w:p>
            <w:pPr>
              <w:jc w:val="center"/>
              <w:rPr>
                <w:rFonts w:hint="eastAsia" w:ascii="宋体" w:hAnsi="宋体" w:cs="宋体"/>
                <w:sz w:val="18"/>
                <w:szCs w:val="18"/>
              </w:rPr>
            </w:pPr>
          </w:p>
        </w:tc>
      </w:tr>
    </w:tbl>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208" w:name="_Toc21129"/>
      <w:bookmarkStart w:id="209" w:name="_Toc23054"/>
      <w:r>
        <w:rPr>
          <w:rFonts w:hint="eastAsia"/>
        </w:rPr>
        <w:br w:type="textWrapping"/>
      </w:r>
      <w:bookmarkStart w:id="210" w:name="_Toc147932462"/>
      <w:r>
        <w:rPr>
          <w:rFonts w:hint="eastAsia"/>
        </w:rPr>
        <w:t>（规范性附录）</w:t>
      </w:r>
      <w:r>
        <w:rPr>
          <w:rFonts w:hint="eastAsia"/>
        </w:rPr>
        <w:br w:type="textWrapping"/>
      </w:r>
      <w:r>
        <w:rPr>
          <w:rFonts w:hint="eastAsia"/>
        </w:rPr>
        <w:t>稳评风险等级确定定量化制表评价体系</w:t>
      </w:r>
      <w:bookmarkEnd w:id="208"/>
      <w:bookmarkEnd w:id="209"/>
      <w:bookmarkEnd w:id="210"/>
    </w:p>
    <w:p>
      <w:pPr>
        <w:pStyle w:val="80"/>
        <w:spacing w:before="156" w:after="156"/>
      </w:pPr>
      <w:r>
        <w:rPr>
          <w:rFonts w:hint="eastAsia"/>
        </w:rPr>
        <w:t>直接定性指标</w:t>
      </w:r>
    </w:p>
    <w:p>
      <w:pPr>
        <w:pStyle w:val="243"/>
        <w:numPr>
          <w:ilvl w:val="0"/>
          <w:numId w:val="0"/>
        </w:numPr>
        <w:spacing w:before="156" w:after="156"/>
      </w:pPr>
      <w:r>
        <w:rPr>
          <w:rFonts w:hint="eastAsia"/>
        </w:rPr>
        <w:t>表G.1  直接定性指标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4"/>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u w:val="single"/>
              </w:rPr>
            </w:pPr>
            <w:r>
              <w:rPr>
                <w:rFonts w:hint="eastAsia" w:ascii="宋体" w:hAnsi="宋体" w:cs="宋体"/>
                <w:sz w:val="18"/>
                <w:szCs w:val="18"/>
              </w:rPr>
              <w:t>情形</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u w:val="single"/>
              </w:rPr>
            </w:pPr>
            <w:r>
              <w:rPr>
                <w:rFonts w:hint="eastAsia" w:ascii="宋体" w:hAnsi="宋体" w:cs="宋体"/>
                <w:sz w:val="18"/>
                <w:szCs w:val="18"/>
              </w:rPr>
              <w:t>超过50%以上的群众反对的</w:t>
            </w:r>
          </w:p>
        </w:tc>
        <w:tc>
          <w:tcPr>
            <w:tcW w:w="4181" w:type="dxa"/>
            <w:vAlign w:val="center"/>
          </w:tcPr>
          <w:p>
            <w:pPr>
              <w:jc w:val="center"/>
              <w:rPr>
                <w:rFonts w:hint="eastAsia" w:ascii="宋体" w:hAnsi="宋体" w:cs="宋体"/>
                <w:sz w:val="18"/>
                <w:szCs w:val="18"/>
                <w:u w:val="single"/>
              </w:rPr>
            </w:pPr>
            <w:r>
              <w:rPr>
                <w:rFonts w:hint="eastAsia" w:ascii="宋体" w:hAnsi="宋体" w:cs="宋体"/>
                <w:sz w:val="18"/>
                <w:szCs w:val="18"/>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rPr>
            </w:pPr>
            <w:r>
              <w:rPr>
                <w:rFonts w:hint="eastAsia" w:ascii="宋体" w:hAnsi="宋体" w:cs="宋体"/>
                <w:sz w:val="18"/>
                <w:szCs w:val="18"/>
              </w:rPr>
              <w:t>可能引发200人以上群体性时间的</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rPr>
            </w:pPr>
            <w:r>
              <w:rPr>
                <w:rFonts w:hint="eastAsia" w:ascii="宋体" w:hAnsi="宋体" w:cs="宋体"/>
                <w:sz w:val="18"/>
                <w:szCs w:val="18"/>
              </w:rPr>
              <w:t>可能引发恶性案件</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rPr>
            </w:pPr>
            <w:r>
              <w:rPr>
                <w:rFonts w:hint="eastAsia" w:ascii="宋体" w:hAnsi="宋体" w:cs="宋体"/>
                <w:sz w:val="18"/>
                <w:szCs w:val="18"/>
              </w:rPr>
              <w:t>可能引发个人极端事件的</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14" w:type="dxa"/>
            <w:vAlign w:val="center"/>
          </w:tcPr>
          <w:p>
            <w:pPr>
              <w:jc w:val="center"/>
              <w:rPr>
                <w:rFonts w:hint="eastAsia" w:ascii="宋体" w:hAnsi="宋体" w:cs="宋体"/>
                <w:sz w:val="18"/>
                <w:szCs w:val="18"/>
              </w:rPr>
            </w:pPr>
            <w:r>
              <w:rPr>
                <w:rFonts w:hint="eastAsia" w:ascii="宋体" w:hAnsi="宋体" w:cs="宋体"/>
                <w:sz w:val="18"/>
                <w:szCs w:val="18"/>
              </w:rPr>
              <w:t>20%以上~50%以下群众反对的</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714" w:type="dxa"/>
            <w:vAlign w:val="center"/>
          </w:tcPr>
          <w:p>
            <w:pPr>
              <w:jc w:val="center"/>
              <w:rPr>
                <w:rFonts w:hint="eastAsia" w:ascii="宋体" w:hAnsi="宋体" w:cs="宋体"/>
                <w:sz w:val="18"/>
                <w:szCs w:val="18"/>
              </w:rPr>
            </w:pPr>
            <w:r>
              <w:rPr>
                <w:rFonts w:hint="eastAsia" w:ascii="宋体" w:hAnsi="宋体" w:cs="宋体"/>
                <w:sz w:val="18"/>
                <w:szCs w:val="18"/>
              </w:rPr>
              <w:t>可能引发100人以上群体性事件的</w:t>
            </w:r>
          </w:p>
        </w:tc>
        <w:tc>
          <w:tcPr>
            <w:tcW w:w="4181" w:type="dxa"/>
            <w:vAlign w:val="center"/>
          </w:tcPr>
          <w:p>
            <w:pPr>
              <w:jc w:val="center"/>
              <w:rPr>
                <w:rFonts w:hint="eastAsia" w:ascii="宋体" w:hAnsi="宋体" w:cs="宋体"/>
                <w:sz w:val="18"/>
                <w:szCs w:val="18"/>
              </w:rPr>
            </w:pPr>
            <w:r>
              <w:rPr>
                <w:rFonts w:hint="eastAsia" w:ascii="宋体" w:hAnsi="宋体" w:cs="宋体"/>
                <w:sz w:val="18"/>
                <w:szCs w:val="18"/>
              </w:rPr>
              <w:t>中风险</w:t>
            </w:r>
          </w:p>
        </w:tc>
      </w:tr>
    </w:tbl>
    <w:p>
      <w:pPr>
        <w:pStyle w:val="80"/>
        <w:spacing w:before="156" w:after="156"/>
        <w:rPr>
          <w:rFonts w:hint="eastAsia"/>
        </w:rPr>
      </w:pPr>
      <w:r>
        <w:rPr>
          <w:rFonts w:hint="eastAsia"/>
        </w:rPr>
        <w:t>稳评风险等级确定量化制表评价体系</w:t>
      </w:r>
    </w:p>
    <w:p>
      <w:pPr>
        <w:pStyle w:val="58"/>
        <w:ind w:firstLine="420"/>
      </w:pPr>
    </w:p>
    <w:p>
      <w:pPr>
        <w:pStyle w:val="243"/>
        <w:numPr>
          <w:ilvl w:val="0"/>
          <w:numId w:val="0"/>
        </w:numPr>
        <w:spacing w:before="156" w:after="156"/>
      </w:pPr>
      <w:r>
        <w:rPr>
          <w:rFonts w:hint="eastAsia"/>
        </w:rPr>
        <w:t>表G.2  稳评风险等级确定量化制表评价体系</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795"/>
        <w:gridCol w:w="3028"/>
        <w:gridCol w:w="752"/>
        <w:gridCol w:w="300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5" w:type="dxa"/>
            <w:vAlign w:val="center"/>
          </w:tcPr>
          <w:p>
            <w:pPr>
              <w:jc w:val="center"/>
              <w:rPr>
                <w:rFonts w:hint="eastAsia" w:ascii="宋体" w:hAnsi="宋体" w:cs="宋体"/>
                <w:b/>
                <w:bCs/>
                <w:sz w:val="18"/>
                <w:szCs w:val="18"/>
              </w:rPr>
            </w:pPr>
            <w:r>
              <w:rPr>
                <w:rFonts w:hint="eastAsia" w:ascii="宋体" w:hAnsi="宋体" w:cs="宋体"/>
                <w:b/>
                <w:bCs/>
                <w:sz w:val="18"/>
                <w:szCs w:val="18"/>
              </w:rPr>
              <w:t>测评指标</w:t>
            </w:r>
          </w:p>
        </w:tc>
        <w:tc>
          <w:tcPr>
            <w:tcW w:w="795" w:type="dxa"/>
            <w:vAlign w:val="center"/>
          </w:tcPr>
          <w:p>
            <w:pPr>
              <w:jc w:val="center"/>
              <w:rPr>
                <w:rFonts w:hint="eastAsia" w:ascii="宋体" w:hAnsi="宋体" w:cs="宋体"/>
                <w:b/>
                <w:bCs/>
                <w:sz w:val="18"/>
                <w:szCs w:val="18"/>
              </w:rPr>
            </w:pPr>
            <w:r>
              <w:rPr>
                <w:rFonts w:hint="eastAsia" w:ascii="宋体" w:hAnsi="宋体" w:cs="宋体"/>
                <w:b/>
                <w:bCs/>
                <w:sz w:val="18"/>
                <w:szCs w:val="18"/>
              </w:rPr>
              <w:t>权重</w:t>
            </w:r>
          </w:p>
        </w:tc>
        <w:tc>
          <w:tcPr>
            <w:tcW w:w="3028" w:type="dxa"/>
            <w:vAlign w:val="center"/>
          </w:tcPr>
          <w:p>
            <w:pPr>
              <w:jc w:val="center"/>
              <w:rPr>
                <w:rFonts w:hint="eastAsia" w:ascii="宋体" w:hAnsi="宋体" w:cs="宋体"/>
                <w:b/>
                <w:bCs/>
                <w:sz w:val="18"/>
                <w:szCs w:val="18"/>
              </w:rPr>
            </w:pPr>
            <w:r>
              <w:rPr>
                <w:rFonts w:hint="eastAsia" w:ascii="宋体" w:hAnsi="宋体" w:cs="宋体"/>
                <w:b/>
                <w:bCs/>
                <w:sz w:val="18"/>
                <w:szCs w:val="18"/>
              </w:rPr>
              <w:t>测评项目</w:t>
            </w:r>
          </w:p>
        </w:tc>
        <w:tc>
          <w:tcPr>
            <w:tcW w:w="752" w:type="dxa"/>
            <w:vAlign w:val="center"/>
          </w:tcPr>
          <w:p>
            <w:pPr>
              <w:jc w:val="center"/>
              <w:rPr>
                <w:rFonts w:hint="eastAsia" w:ascii="宋体" w:hAnsi="宋体" w:cs="宋体"/>
                <w:b/>
                <w:bCs/>
                <w:sz w:val="18"/>
                <w:szCs w:val="18"/>
              </w:rPr>
            </w:pPr>
            <w:r>
              <w:rPr>
                <w:rFonts w:hint="eastAsia" w:ascii="宋体" w:hAnsi="宋体" w:cs="宋体"/>
                <w:b/>
                <w:bCs/>
                <w:sz w:val="18"/>
                <w:szCs w:val="18"/>
              </w:rPr>
              <w:t>评分</w:t>
            </w:r>
          </w:p>
        </w:tc>
        <w:tc>
          <w:tcPr>
            <w:tcW w:w="3000" w:type="dxa"/>
            <w:vAlign w:val="center"/>
          </w:tcPr>
          <w:p>
            <w:pPr>
              <w:jc w:val="center"/>
              <w:rPr>
                <w:rFonts w:hint="eastAsia" w:ascii="宋体" w:hAnsi="宋体" w:cs="宋体"/>
                <w:b/>
                <w:bCs/>
                <w:sz w:val="18"/>
                <w:szCs w:val="18"/>
              </w:rPr>
            </w:pPr>
            <w:r>
              <w:rPr>
                <w:rFonts w:hint="eastAsia" w:ascii="宋体" w:hAnsi="宋体" w:cs="宋体"/>
                <w:b/>
                <w:bCs/>
                <w:sz w:val="18"/>
                <w:szCs w:val="18"/>
              </w:rPr>
              <w:t>评分标准</w:t>
            </w:r>
          </w:p>
        </w:tc>
        <w:tc>
          <w:tcPr>
            <w:tcW w:w="765" w:type="dxa"/>
            <w:vAlign w:val="center"/>
          </w:tcPr>
          <w:p>
            <w:pPr>
              <w:jc w:val="center"/>
              <w:rPr>
                <w:rFonts w:hint="eastAsia" w:ascii="宋体" w:hAnsi="宋体" w:cs="宋体"/>
                <w:b/>
                <w:bCs/>
                <w:sz w:val="18"/>
                <w:szCs w:val="18"/>
              </w:rPr>
            </w:pPr>
            <w:r>
              <w:rPr>
                <w:rFonts w:hint="eastAsia" w:ascii="宋体" w:hAnsi="宋体" w:cs="宋体"/>
                <w:b/>
                <w:bCs/>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jc w:val="center"/>
              <w:rPr>
                <w:rFonts w:hint="eastAsia" w:ascii="宋体" w:hAnsi="宋体" w:cs="宋体"/>
                <w:b/>
                <w:bCs/>
                <w:sz w:val="18"/>
                <w:szCs w:val="18"/>
              </w:rPr>
            </w:pPr>
            <w:r>
              <w:rPr>
                <w:rFonts w:hint="eastAsia" w:ascii="宋体" w:hAnsi="宋体" w:cs="宋体"/>
                <w:b/>
                <w:bCs/>
                <w:sz w:val="18"/>
                <w:szCs w:val="18"/>
              </w:rPr>
              <w:t>合法性</w:t>
            </w:r>
          </w:p>
        </w:tc>
        <w:tc>
          <w:tcPr>
            <w:tcW w:w="795" w:type="dxa"/>
            <w:vMerge w:val="restart"/>
            <w:vAlign w:val="center"/>
          </w:tcPr>
          <w:p>
            <w:pPr>
              <w:jc w:val="center"/>
              <w:rPr>
                <w:rFonts w:ascii="宋体" w:hAnsi="宋体" w:cs="宋体"/>
                <w:sz w:val="18"/>
                <w:szCs w:val="18"/>
              </w:rPr>
            </w:pPr>
            <w:r>
              <w:rPr>
                <w:rFonts w:hint="eastAsia" w:ascii="宋体" w:hAnsi="宋体" w:cs="宋体"/>
                <w:sz w:val="18"/>
                <w:szCs w:val="18"/>
              </w:rPr>
              <w:t>10</w:t>
            </w: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事项实施主体是否符合国家法律、法规和规章的相关规定</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3</w:t>
            </w:r>
          </w:p>
        </w:tc>
        <w:tc>
          <w:tcPr>
            <w:tcW w:w="3000" w:type="dxa"/>
            <w:vAlign w:val="center"/>
          </w:tcPr>
          <w:p>
            <w:pPr>
              <w:rPr>
                <w:rFonts w:ascii="宋体" w:hAnsi="宋体" w:cs="宋体"/>
                <w:sz w:val="18"/>
                <w:szCs w:val="18"/>
              </w:rPr>
            </w:pPr>
            <w:r>
              <w:rPr>
                <w:rFonts w:hint="eastAsia" w:ascii="宋体" w:hAnsi="宋体" w:cs="宋体"/>
                <w:sz w:val="18"/>
                <w:szCs w:val="18"/>
              </w:rPr>
              <w:t>全部符合的不计分，基本符合计2分，不符合的计3分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内容是否符合国家的法律、法规和规章；是否符合党和国家的路线方针政策，法定前置要件是否齐全</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5</w:t>
            </w:r>
          </w:p>
        </w:tc>
        <w:tc>
          <w:tcPr>
            <w:tcW w:w="3000" w:type="dxa"/>
            <w:vAlign w:val="center"/>
          </w:tcPr>
          <w:p>
            <w:pPr>
              <w:rPr>
                <w:rFonts w:ascii="宋体" w:hAnsi="宋体" w:cs="宋体"/>
                <w:sz w:val="18"/>
                <w:szCs w:val="18"/>
              </w:rPr>
            </w:pPr>
            <w:r>
              <w:rPr>
                <w:rFonts w:hint="eastAsia" w:ascii="宋体" w:hAnsi="宋体" w:cs="宋体"/>
                <w:sz w:val="18"/>
                <w:szCs w:val="18"/>
              </w:rPr>
              <w:t>全部符合的不计分，基本符合计2分，不符合的计5分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决策程序是否符合规定的议事决策规定</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3000" w:type="dxa"/>
            <w:vAlign w:val="center"/>
          </w:tcPr>
          <w:p>
            <w:pPr>
              <w:rPr>
                <w:rFonts w:ascii="宋体" w:hAnsi="宋体" w:cs="宋体"/>
                <w:sz w:val="18"/>
                <w:szCs w:val="18"/>
              </w:rPr>
            </w:pPr>
            <w:r>
              <w:rPr>
                <w:rFonts w:hint="eastAsia" w:ascii="宋体" w:hAnsi="宋体" w:cs="宋体"/>
                <w:sz w:val="18"/>
                <w:szCs w:val="18"/>
              </w:rPr>
              <w:t>符合的不计分，不符合的计2分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jc w:val="center"/>
              <w:rPr>
                <w:rFonts w:hint="eastAsia" w:ascii="宋体" w:hAnsi="宋体" w:cs="宋体"/>
                <w:b/>
                <w:bCs/>
                <w:sz w:val="18"/>
                <w:szCs w:val="18"/>
              </w:rPr>
            </w:pPr>
            <w:r>
              <w:rPr>
                <w:rFonts w:hint="eastAsia" w:ascii="宋体" w:hAnsi="宋体" w:cs="宋体"/>
                <w:b/>
                <w:bCs/>
                <w:sz w:val="18"/>
                <w:szCs w:val="18"/>
              </w:rPr>
              <w:t>合理性</w:t>
            </w:r>
          </w:p>
        </w:tc>
        <w:tc>
          <w:tcPr>
            <w:tcW w:w="795" w:type="dxa"/>
            <w:vMerge w:val="restart"/>
            <w:vAlign w:val="center"/>
          </w:tcPr>
          <w:p>
            <w:pPr>
              <w:jc w:val="center"/>
              <w:rPr>
                <w:rFonts w:ascii="宋体" w:hAnsi="宋体" w:cs="宋体"/>
                <w:sz w:val="18"/>
                <w:szCs w:val="18"/>
              </w:rPr>
            </w:pPr>
            <w:r>
              <w:rPr>
                <w:rFonts w:hint="eastAsia" w:ascii="宋体" w:hAnsi="宋体" w:cs="宋体"/>
                <w:sz w:val="18"/>
                <w:szCs w:val="18"/>
              </w:rPr>
              <w:t>25</w:t>
            </w: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所涉及的利益相关方的界定是否明确</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3000" w:type="dxa"/>
            <w:vAlign w:val="center"/>
          </w:tcPr>
          <w:p>
            <w:pPr>
              <w:rPr>
                <w:rFonts w:ascii="宋体" w:hAnsi="宋体" w:cs="宋体"/>
                <w:sz w:val="18"/>
                <w:szCs w:val="18"/>
              </w:rPr>
            </w:pPr>
            <w:r>
              <w:rPr>
                <w:rFonts w:hint="eastAsia" w:ascii="宋体" w:hAnsi="宋体" w:cs="宋体"/>
                <w:sz w:val="18"/>
                <w:szCs w:val="18"/>
              </w:rPr>
              <w:t>明确的不计分，基本明确的计1分，不明确的计2分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对利益相关方的信息公开是否到位</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3000" w:type="dxa"/>
            <w:vAlign w:val="center"/>
          </w:tcPr>
          <w:p>
            <w:pPr>
              <w:rPr>
                <w:rFonts w:ascii="宋体" w:hAnsi="宋体" w:cs="宋体"/>
                <w:sz w:val="18"/>
                <w:szCs w:val="18"/>
              </w:rPr>
            </w:pPr>
            <w:r>
              <w:rPr>
                <w:rFonts w:hint="eastAsia" w:ascii="宋体" w:hAnsi="宋体" w:cs="宋体"/>
                <w:sz w:val="18"/>
                <w:szCs w:val="18"/>
              </w:rPr>
              <w:t>到位的不积分，不到位的计2分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群众满意度测评是否到位</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3000" w:type="dxa"/>
            <w:vAlign w:val="center"/>
          </w:tcPr>
          <w:p>
            <w:pPr>
              <w:rPr>
                <w:rFonts w:ascii="宋体" w:hAnsi="宋体" w:cs="宋体"/>
                <w:sz w:val="18"/>
                <w:szCs w:val="18"/>
              </w:rPr>
            </w:pPr>
            <w:r>
              <w:rPr>
                <w:rFonts w:hint="eastAsia" w:ascii="宋体" w:hAnsi="宋体" w:cs="宋体"/>
                <w:sz w:val="18"/>
                <w:szCs w:val="18"/>
              </w:rPr>
              <w:t>满意度85%以上的不计分，70~85%以上计4分，低于70%的计6分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会不会引发不同地区、行业、群体之间的攀比</w:t>
            </w:r>
          </w:p>
        </w:tc>
        <w:tc>
          <w:tcPr>
            <w:tcW w:w="752" w:type="dxa"/>
            <w:vAlign w:val="center"/>
          </w:tcPr>
          <w:p>
            <w:pPr>
              <w:jc w:val="center"/>
              <w:rPr>
                <w:rFonts w:hint="eastAsia" w:ascii="宋体" w:hAnsi="宋体" w:cs="宋体"/>
                <w:sz w:val="18"/>
                <w:szCs w:val="18"/>
              </w:rPr>
            </w:pPr>
            <w:r>
              <w:rPr>
                <w:rFonts w:hint="eastAsia" w:ascii="宋体" w:hAnsi="宋体" w:cs="宋体"/>
                <w:sz w:val="18"/>
                <w:szCs w:val="18"/>
              </w:rPr>
              <w:t>4</w:t>
            </w:r>
          </w:p>
        </w:tc>
        <w:tc>
          <w:tcPr>
            <w:tcW w:w="3000" w:type="dxa"/>
            <w:vAlign w:val="center"/>
          </w:tcPr>
          <w:p>
            <w:pPr>
              <w:rPr>
                <w:rFonts w:ascii="宋体" w:hAnsi="宋体" w:cs="宋体"/>
                <w:sz w:val="18"/>
                <w:szCs w:val="18"/>
              </w:rPr>
            </w:pPr>
            <w:r>
              <w:rPr>
                <w:rFonts w:hint="eastAsia" w:ascii="宋体" w:hAnsi="宋体" w:cs="宋体"/>
                <w:sz w:val="18"/>
                <w:szCs w:val="18"/>
              </w:rPr>
              <w:t>引发攀比可能性较小的不计分，有可能引发攀比的计2分，引发攀比可能性较大的计4分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专业论证是否可行</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vAlign w:val="center"/>
          </w:tcPr>
          <w:p>
            <w:pPr>
              <w:rPr>
                <w:rFonts w:ascii="宋体" w:hAnsi="宋体" w:cs="宋体"/>
                <w:sz w:val="18"/>
                <w:szCs w:val="18"/>
              </w:rPr>
            </w:pPr>
            <w:r>
              <w:rPr>
                <w:rFonts w:hint="eastAsia" w:ascii="宋体" w:hAnsi="宋体" w:cs="宋体"/>
                <w:sz w:val="18"/>
                <w:szCs w:val="18"/>
              </w:rPr>
              <w:t>可行的不计分，不可行的计4分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对所涉及群众的补偿、安置、保障等措施是否到位</w:t>
            </w:r>
          </w:p>
        </w:tc>
        <w:tc>
          <w:tcPr>
            <w:tcW w:w="752" w:type="dxa"/>
            <w:vAlign w:val="center"/>
          </w:tcPr>
          <w:p>
            <w:pPr>
              <w:jc w:val="center"/>
              <w:rPr>
                <w:rFonts w:ascii="宋体" w:hAnsi="宋体" w:cs="宋体"/>
                <w:sz w:val="18"/>
                <w:szCs w:val="18"/>
              </w:rPr>
            </w:pPr>
            <w:r>
              <w:rPr>
                <w:rFonts w:hint="eastAsia" w:ascii="宋体" w:hAnsi="宋体" w:cs="宋体"/>
                <w:sz w:val="18"/>
                <w:szCs w:val="18"/>
              </w:rPr>
              <w:t>4</w:t>
            </w:r>
          </w:p>
        </w:tc>
        <w:tc>
          <w:tcPr>
            <w:tcW w:w="3000" w:type="dxa"/>
            <w:vAlign w:val="center"/>
          </w:tcPr>
          <w:p>
            <w:pPr>
              <w:rPr>
                <w:rFonts w:ascii="宋体" w:hAnsi="宋体" w:cs="宋体"/>
                <w:sz w:val="18"/>
                <w:szCs w:val="18"/>
              </w:rPr>
            </w:pPr>
            <w:r>
              <w:rPr>
                <w:rFonts w:hint="eastAsia" w:ascii="宋体" w:hAnsi="宋体" w:cs="宋体"/>
                <w:sz w:val="18"/>
                <w:szCs w:val="18"/>
              </w:rPr>
              <w:t>到位的不计分，基本到位的计2分，不到位的计4分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基层党委政府是否支持</w:t>
            </w:r>
          </w:p>
        </w:tc>
        <w:tc>
          <w:tcPr>
            <w:tcW w:w="752" w:type="dxa"/>
            <w:vAlign w:val="center"/>
          </w:tcPr>
          <w:p>
            <w:pPr>
              <w:jc w:val="center"/>
              <w:rPr>
                <w:rFonts w:ascii="宋体" w:hAnsi="宋体" w:cs="宋体"/>
                <w:sz w:val="18"/>
                <w:szCs w:val="18"/>
              </w:rPr>
            </w:pPr>
            <w:r>
              <w:rPr>
                <w:rFonts w:hint="eastAsia" w:ascii="宋体" w:hAnsi="宋体" w:cs="宋体"/>
                <w:sz w:val="18"/>
                <w:szCs w:val="18"/>
              </w:rPr>
              <w:t>4</w:t>
            </w:r>
          </w:p>
        </w:tc>
        <w:tc>
          <w:tcPr>
            <w:tcW w:w="3000" w:type="dxa"/>
            <w:vAlign w:val="center"/>
          </w:tcPr>
          <w:p>
            <w:pPr>
              <w:rPr>
                <w:rFonts w:ascii="宋体" w:hAnsi="宋体" w:cs="宋体"/>
                <w:sz w:val="18"/>
                <w:szCs w:val="18"/>
              </w:rPr>
            </w:pPr>
            <w:r>
              <w:rPr>
                <w:rFonts w:hint="eastAsia" w:ascii="宋体" w:hAnsi="宋体" w:cs="宋体"/>
                <w:sz w:val="18"/>
                <w:szCs w:val="18"/>
              </w:rPr>
              <w:t>支持的不计分，无所谓的计2分，不支持的计4分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jc w:val="center"/>
              <w:rPr>
                <w:rFonts w:hint="eastAsia" w:ascii="宋体" w:hAnsi="宋体" w:cs="宋体"/>
                <w:b/>
                <w:bCs/>
                <w:sz w:val="18"/>
                <w:szCs w:val="18"/>
              </w:rPr>
            </w:pPr>
            <w:r>
              <w:rPr>
                <w:rFonts w:hint="eastAsia" w:ascii="宋体" w:hAnsi="宋体" w:cs="宋体"/>
                <w:b/>
                <w:bCs/>
                <w:sz w:val="18"/>
                <w:szCs w:val="18"/>
              </w:rPr>
              <w:t>可行性</w:t>
            </w:r>
          </w:p>
        </w:tc>
        <w:tc>
          <w:tcPr>
            <w:tcW w:w="795" w:type="dxa"/>
            <w:vMerge w:val="restart"/>
            <w:vAlign w:val="center"/>
          </w:tcPr>
          <w:p>
            <w:pPr>
              <w:jc w:val="center"/>
              <w:rPr>
                <w:rFonts w:ascii="宋体" w:hAnsi="宋体" w:cs="宋体"/>
                <w:sz w:val="18"/>
                <w:szCs w:val="18"/>
              </w:rPr>
            </w:pPr>
            <w:r>
              <w:rPr>
                <w:rFonts w:hint="eastAsia" w:ascii="宋体" w:hAnsi="宋体" w:cs="宋体"/>
                <w:sz w:val="18"/>
                <w:szCs w:val="18"/>
              </w:rPr>
              <w:t>10</w:t>
            </w: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现有财政经济实力是否可以支撑相关成本支出</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vAlign w:val="center"/>
          </w:tcPr>
          <w:p>
            <w:pPr>
              <w:rPr>
                <w:rFonts w:ascii="宋体" w:hAnsi="宋体" w:cs="宋体"/>
                <w:sz w:val="18"/>
                <w:szCs w:val="18"/>
              </w:rPr>
            </w:pPr>
            <w:r>
              <w:rPr>
                <w:rFonts w:hint="eastAsia" w:ascii="宋体" w:hAnsi="宋体" w:cs="宋体"/>
                <w:sz w:val="18"/>
                <w:szCs w:val="18"/>
              </w:rPr>
              <w:t>可以支撑的不计分，不能支撑的计3分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对环境影响情况</w:t>
            </w:r>
          </w:p>
        </w:tc>
        <w:tc>
          <w:tcPr>
            <w:tcW w:w="752" w:type="dxa"/>
            <w:vAlign w:val="center"/>
          </w:tcPr>
          <w:p>
            <w:pPr>
              <w:jc w:val="center"/>
              <w:rPr>
                <w:rFonts w:ascii="宋体" w:hAnsi="宋体" w:cs="宋体"/>
                <w:sz w:val="18"/>
                <w:szCs w:val="18"/>
              </w:rPr>
            </w:pPr>
            <w:r>
              <w:rPr>
                <w:rFonts w:hint="eastAsia" w:ascii="宋体" w:hAnsi="宋体" w:cs="宋体"/>
                <w:sz w:val="18"/>
                <w:szCs w:val="18"/>
              </w:rPr>
              <w:t>4</w:t>
            </w:r>
          </w:p>
        </w:tc>
        <w:tc>
          <w:tcPr>
            <w:tcW w:w="3000" w:type="dxa"/>
            <w:vAlign w:val="center"/>
          </w:tcPr>
          <w:p>
            <w:pPr>
              <w:rPr>
                <w:rFonts w:ascii="宋体" w:hAnsi="宋体" w:cs="宋体"/>
                <w:sz w:val="18"/>
                <w:szCs w:val="18"/>
              </w:rPr>
            </w:pPr>
            <w:r>
              <w:rPr>
                <w:rFonts w:hint="eastAsia" w:ascii="宋体" w:hAnsi="宋体" w:cs="宋体"/>
                <w:sz w:val="18"/>
                <w:szCs w:val="18"/>
              </w:rPr>
              <w:t>不涉及环境影响的不计分，有影响的计2分，涉邻避项目的计4分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b/>
                <w:bCs/>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现有技术条件是否具备</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vAlign w:val="center"/>
          </w:tcPr>
          <w:p>
            <w:pPr>
              <w:rPr>
                <w:rFonts w:ascii="宋体" w:hAnsi="宋体" w:cs="宋体"/>
                <w:sz w:val="18"/>
                <w:szCs w:val="18"/>
              </w:rPr>
            </w:pPr>
            <w:r>
              <w:rPr>
                <w:rFonts w:hint="eastAsia" w:ascii="宋体" w:hAnsi="宋体" w:cs="宋体"/>
                <w:sz w:val="18"/>
                <w:szCs w:val="18"/>
              </w:rPr>
              <w:t>具备的不计分，基本具备的计1分，不具备的计3分</w:t>
            </w:r>
          </w:p>
        </w:tc>
        <w:tc>
          <w:tcPr>
            <w:tcW w:w="765" w:type="dxa"/>
            <w:vAlign w:val="center"/>
          </w:tcPr>
          <w:p>
            <w:pPr>
              <w:jc w:val="center"/>
              <w:rPr>
                <w:rFonts w:hint="eastAsia" w:ascii="宋体" w:hAnsi="宋体" w:cs="宋体"/>
                <w:sz w:val="18"/>
                <w:szCs w:val="18"/>
              </w:rPr>
            </w:pP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vAlign w:val="center"/>
          </w:tcPr>
          <w:p>
            <w:pPr>
              <w:jc w:val="center"/>
              <w:rPr>
                <w:rFonts w:hint="eastAsia" w:ascii="宋体" w:hAnsi="宋体" w:cs="宋体"/>
                <w:b/>
                <w:bCs/>
                <w:sz w:val="18"/>
                <w:szCs w:val="18"/>
              </w:rPr>
            </w:pPr>
            <w:r>
              <w:rPr>
                <w:rFonts w:hint="eastAsia" w:ascii="宋体" w:hAnsi="宋体" w:cs="宋体"/>
                <w:b/>
                <w:bCs/>
                <w:sz w:val="18"/>
                <w:szCs w:val="18"/>
              </w:rPr>
              <w:t>可控性</w:t>
            </w:r>
          </w:p>
        </w:tc>
        <w:tc>
          <w:tcPr>
            <w:tcW w:w="795" w:type="dxa"/>
            <w:vMerge w:val="restart"/>
            <w:vAlign w:val="center"/>
          </w:tcPr>
          <w:p>
            <w:pPr>
              <w:jc w:val="center"/>
              <w:rPr>
                <w:rFonts w:ascii="宋体" w:hAnsi="宋体" w:cs="宋体"/>
                <w:sz w:val="18"/>
                <w:szCs w:val="18"/>
              </w:rPr>
            </w:pPr>
            <w:r>
              <w:rPr>
                <w:rFonts w:hint="eastAsia" w:ascii="宋体" w:hAnsi="宋体" w:cs="宋体"/>
                <w:sz w:val="18"/>
                <w:szCs w:val="18"/>
              </w:rPr>
              <w:t>55</w:t>
            </w: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群众意见分析</w:t>
            </w:r>
          </w:p>
        </w:tc>
        <w:tc>
          <w:tcPr>
            <w:tcW w:w="752" w:type="dxa"/>
            <w:vAlign w:val="center"/>
          </w:tcPr>
          <w:p>
            <w:pPr>
              <w:jc w:val="center"/>
              <w:rPr>
                <w:rFonts w:ascii="宋体" w:hAnsi="宋体" w:cs="宋体"/>
                <w:sz w:val="18"/>
                <w:szCs w:val="18"/>
              </w:rPr>
            </w:pPr>
            <w:r>
              <w:rPr>
                <w:rFonts w:hint="eastAsia" w:ascii="宋体" w:hAnsi="宋体" w:cs="宋体"/>
                <w:sz w:val="18"/>
                <w:szCs w:val="18"/>
              </w:rPr>
              <w:t>35</w:t>
            </w:r>
          </w:p>
        </w:tc>
        <w:tc>
          <w:tcPr>
            <w:tcW w:w="3000" w:type="dxa"/>
            <w:vAlign w:val="center"/>
          </w:tcPr>
          <w:p>
            <w:pPr>
              <w:rPr>
                <w:rFonts w:ascii="宋体" w:hAnsi="宋体" w:cs="宋体"/>
                <w:sz w:val="18"/>
                <w:szCs w:val="18"/>
              </w:rPr>
            </w:pPr>
            <w:r>
              <w:rPr>
                <w:rFonts w:hint="eastAsia" w:ascii="宋体" w:hAnsi="宋体" w:cs="宋体"/>
                <w:sz w:val="18"/>
                <w:szCs w:val="18"/>
              </w:rPr>
              <w:t>计分计算方法见表3</w:t>
            </w:r>
          </w:p>
        </w:tc>
        <w:tc>
          <w:tcPr>
            <w:tcW w:w="765" w:type="dxa"/>
            <w:vAlign w:val="center"/>
          </w:tcPr>
          <w:p>
            <w:pPr>
              <w:jc w:val="center"/>
              <w:rPr>
                <w:rFonts w:ascii="宋体" w:hAnsi="宋体" w:cs="宋体"/>
                <w:sz w:val="18"/>
                <w:szCs w:val="18"/>
              </w:rPr>
            </w:pPr>
            <w:r>
              <w:rPr>
                <w:rFonts w:hint="eastAsia" w:ascii="宋体" w:hAnsi="宋体" w:cs="宋体"/>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负面舆论</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vAlign w:val="center"/>
          </w:tcPr>
          <w:p>
            <w:pPr>
              <w:rPr>
                <w:rFonts w:ascii="宋体" w:hAnsi="宋体" w:cs="宋体"/>
                <w:sz w:val="18"/>
                <w:szCs w:val="18"/>
              </w:rPr>
            </w:pPr>
            <w:r>
              <w:rPr>
                <w:rFonts w:hint="eastAsia" w:ascii="宋体" w:hAnsi="宋体" w:cs="宋体"/>
                <w:sz w:val="18"/>
                <w:szCs w:val="18"/>
              </w:rPr>
              <w:t>无负面舆论的不计分，有负面舆论的计1分，负面舆论较大的计3分</w:t>
            </w:r>
          </w:p>
        </w:tc>
        <w:tc>
          <w:tcPr>
            <w:tcW w:w="765" w:type="dxa"/>
            <w:vAlign w:val="center"/>
          </w:tcPr>
          <w:p>
            <w:pPr>
              <w:jc w:val="center"/>
              <w:rPr>
                <w:rFonts w:ascii="宋体" w:hAnsi="宋体" w:cs="宋体"/>
                <w:sz w:val="18"/>
                <w:szCs w:val="18"/>
              </w:rPr>
            </w:pPr>
            <w:r>
              <w:rPr>
                <w:rFonts w:hint="eastAsia" w:ascii="宋体" w:hAnsi="宋体" w:cs="宋体"/>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恶意炒作</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tcPr>
          <w:p>
            <w:pPr>
              <w:jc w:val="center"/>
              <w:rPr>
                <w:rFonts w:ascii="宋体" w:hAnsi="宋体" w:cs="宋体"/>
                <w:sz w:val="18"/>
                <w:szCs w:val="18"/>
              </w:rPr>
            </w:pPr>
            <w:r>
              <w:rPr>
                <w:rFonts w:hint="eastAsia" w:ascii="宋体" w:hAnsi="宋体" w:cs="宋体"/>
                <w:sz w:val="18"/>
                <w:szCs w:val="18"/>
              </w:rPr>
              <w:t>不会引发恶意炒作的不计分，可能引发恶意炒作的计1分，较大可能引发恶意炒作的计3分</w:t>
            </w:r>
          </w:p>
        </w:tc>
        <w:tc>
          <w:tcPr>
            <w:tcW w:w="765" w:type="dxa"/>
            <w:vAlign w:val="center"/>
          </w:tcPr>
          <w:p>
            <w:pPr>
              <w:jc w:val="center"/>
              <w:rPr>
                <w:rFonts w:ascii="宋体" w:hAnsi="宋体" w:cs="宋体"/>
                <w:sz w:val="18"/>
                <w:szCs w:val="18"/>
              </w:rPr>
            </w:pPr>
            <w:r>
              <w:rPr>
                <w:rFonts w:hint="eastAsia" w:ascii="宋体" w:hAnsi="宋体" w:cs="宋体"/>
                <w:sz w:val="18"/>
                <w:szCs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维权人士插手</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tcPr>
          <w:p>
            <w:pPr>
              <w:jc w:val="center"/>
              <w:rPr>
                <w:rFonts w:ascii="宋体" w:hAnsi="宋体" w:cs="宋体"/>
                <w:sz w:val="18"/>
                <w:szCs w:val="18"/>
              </w:rPr>
            </w:pPr>
            <w:r>
              <w:rPr>
                <w:rFonts w:hint="eastAsia" w:ascii="宋体" w:hAnsi="宋体" w:cs="宋体"/>
                <w:sz w:val="18"/>
                <w:szCs w:val="18"/>
              </w:rPr>
              <w:t>无维权人士插手的不计分，有维权人士插手计1分，维权人士插手较多的计3分</w:t>
            </w:r>
          </w:p>
        </w:tc>
        <w:tc>
          <w:tcPr>
            <w:tcW w:w="765" w:type="dxa"/>
            <w:vAlign w:val="center"/>
          </w:tcPr>
          <w:p>
            <w:pPr>
              <w:jc w:val="center"/>
              <w:rPr>
                <w:rFonts w:ascii="宋体" w:hAnsi="宋体" w:cs="宋体"/>
                <w:sz w:val="18"/>
                <w:szCs w:val="18"/>
              </w:rPr>
            </w:pPr>
            <w:r>
              <w:rPr>
                <w:rFonts w:hint="eastAsia" w:ascii="宋体" w:hAnsi="宋体" w:cs="宋体"/>
                <w:sz w:val="18"/>
                <w:szCs w:val="18"/>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敌对组织、敌对势力插手</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tcPr>
          <w:p>
            <w:pPr>
              <w:jc w:val="center"/>
              <w:rPr>
                <w:rFonts w:ascii="宋体" w:hAnsi="宋体" w:cs="宋体"/>
                <w:sz w:val="18"/>
                <w:szCs w:val="18"/>
              </w:rPr>
            </w:pPr>
            <w:r>
              <w:rPr>
                <w:rFonts w:hint="eastAsia" w:ascii="宋体" w:hAnsi="宋体" w:cs="宋体"/>
                <w:sz w:val="18"/>
                <w:szCs w:val="18"/>
              </w:rPr>
              <w:t>无敌对组织、敌对势力插手的不计分，有敌对组织、敌对势力插手论计3分</w:t>
            </w:r>
          </w:p>
        </w:tc>
        <w:tc>
          <w:tcPr>
            <w:tcW w:w="765" w:type="dxa"/>
            <w:vAlign w:val="center"/>
          </w:tcPr>
          <w:p>
            <w:pPr>
              <w:jc w:val="center"/>
              <w:rPr>
                <w:rFonts w:ascii="宋体" w:hAnsi="宋体" w:cs="宋体"/>
                <w:sz w:val="18"/>
                <w:szCs w:val="18"/>
              </w:rPr>
            </w:pPr>
            <w:r>
              <w:rPr>
                <w:rFonts w:hint="eastAsia" w:ascii="宋体" w:hAnsi="宋体" w:cs="宋体"/>
                <w:sz w:val="18"/>
                <w:szCs w:val="18"/>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是否建立不稳定因素台账和报告制度</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tcPr>
          <w:p>
            <w:pPr>
              <w:jc w:val="center"/>
              <w:rPr>
                <w:rFonts w:ascii="宋体" w:hAnsi="宋体" w:cs="宋体"/>
                <w:sz w:val="18"/>
                <w:szCs w:val="18"/>
              </w:rPr>
            </w:pPr>
            <w:r>
              <w:rPr>
                <w:rFonts w:hint="eastAsia" w:ascii="宋体" w:hAnsi="宋体" w:cs="宋体"/>
                <w:sz w:val="18"/>
                <w:szCs w:val="18"/>
              </w:rPr>
              <w:t>建立的不计分，已建立但不完善的计1分，未建立的计3分</w:t>
            </w:r>
          </w:p>
        </w:tc>
        <w:tc>
          <w:tcPr>
            <w:tcW w:w="765" w:type="dxa"/>
            <w:vAlign w:val="center"/>
          </w:tcPr>
          <w:p>
            <w:pPr>
              <w:jc w:val="center"/>
              <w:rPr>
                <w:rFonts w:ascii="宋体" w:hAnsi="宋体" w:cs="宋体"/>
                <w:sz w:val="18"/>
                <w:szCs w:val="18"/>
              </w:rPr>
            </w:pPr>
            <w:r>
              <w:rPr>
                <w:rFonts w:hint="eastAsia" w:ascii="宋体" w:hAnsi="宋体" w:cs="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风险防范化解预案是否详实完整</w:t>
            </w:r>
          </w:p>
        </w:tc>
        <w:tc>
          <w:tcPr>
            <w:tcW w:w="752" w:type="dxa"/>
            <w:vAlign w:val="center"/>
          </w:tcPr>
          <w:p>
            <w:pPr>
              <w:jc w:val="center"/>
              <w:rPr>
                <w:rFonts w:ascii="宋体" w:hAnsi="宋体" w:cs="宋体"/>
                <w:sz w:val="18"/>
                <w:szCs w:val="18"/>
              </w:rPr>
            </w:pPr>
            <w:r>
              <w:rPr>
                <w:rFonts w:hint="eastAsia" w:ascii="宋体" w:hAnsi="宋体" w:cs="宋体"/>
                <w:sz w:val="18"/>
                <w:szCs w:val="18"/>
              </w:rPr>
              <w:t>2</w:t>
            </w:r>
          </w:p>
        </w:tc>
        <w:tc>
          <w:tcPr>
            <w:tcW w:w="3000" w:type="dxa"/>
          </w:tcPr>
          <w:p>
            <w:pPr>
              <w:jc w:val="center"/>
              <w:rPr>
                <w:rFonts w:ascii="宋体" w:hAnsi="宋体" w:cs="宋体"/>
                <w:sz w:val="18"/>
                <w:szCs w:val="18"/>
              </w:rPr>
            </w:pPr>
            <w:r>
              <w:rPr>
                <w:rFonts w:hint="eastAsia" w:ascii="宋体" w:hAnsi="宋体" w:cs="宋体"/>
                <w:sz w:val="18"/>
                <w:szCs w:val="18"/>
              </w:rPr>
              <w:t>详实完整的不计分，基本完整的计1分，不完整的计2分</w:t>
            </w:r>
          </w:p>
        </w:tc>
        <w:tc>
          <w:tcPr>
            <w:tcW w:w="765" w:type="dxa"/>
            <w:vAlign w:val="center"/>
          </w:tcPr>
          <w:p>
            <w:pPr>
              <w:jc w:val="center"/>
              <w:rPr>
                <w:rFonts w:ascii="宋体" w:hAnsi="宋体" w:cs="宋体"/>
                <w:sz w:val="18"/>
                <w:szCs w:val="18"/>
              </w:rPr>
            </w:pPr>
            <w:r>
              <w:rPr>
                <w:rFonts w:hint="eastAsia" w:ascii="宋体" w:hAnsi="宋体" w:cs="宋体"/>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vAlign w:val="center"/>
          </w:tcPr>
          <w:p>
            <w:pPr>
              <w:jc w:val="center"/>
              <w:rPr>
                <w:rFonts w:hint="eastAsia" w:ascii="宋体" w:hAnsi="宋体" w:cs="宋体"/>
                <w:sz w:val="18"/>
                <w:szCs w:val="18"/>
              </w:rPr>
            </w:pPr>
          </w:p>
        </w:tc>
        <w:tc>
          <w:tcPr>
            <w:tcW w:w="795" w:type="dxa"/>
            <w:vMerge w:val="continue"/>
          </w:tcPr>
          <w:p>
            <w:pPr>
              <w:jc w:val="center"/>
              <w:rPr>
                <w:rFonts w:hint="eastAsia" w:ascii="宋体" w:hAnsi="宋体" w:cs="宋体"/>
                <w:sz w:val="18"/>
                <w:szCs w:val="18"/>
              </w:rPr>
            </w:pPr>
          </w:p>
        </w:tc>
        <w:tc>
          <w:tcPr>
            <w:tcW w:w="3028" w:type="dxa"/>
            <w:vAlign w:val="center"/>
          </w:tcPr>
          <w:p>
            <w:pPr>
              <w:jc w:val="center"/>
              <w:rPr>
                <w:rFonts w:hint="eastAsia" w:ascii="宋体" w:hAnsi="宋体" w:cs="宋体"/>
                <w:sz w:val="18"/>
                <w:szCs w:val="18"/>
              </w:rPr>
            </w:pPr>
            <w:r>
              <w:rPr>
                <w:rFonts w:hint="eastAsia" w:ascii="宋体" w:hAnsi="宋体" w:cs="宋体"/>
                <w:sz w:val="18"/>
                <w:szCs w:val="18"/>
              </w:rPr>
              <w:t>宣传解释和舆论引导工作是否到位</w:t>
            </w:r>
          </w:p>
        </w:tc>
        <w:tc>
          <w:tcPr>
            <w:tcW w:w="752" w:type="dxa"/>
            <w:vAlign w:val="center"/>
          </w:tcPr>
          <w:p>
            <w:pPr>
              <w:jc w:val="center"/>
              <w:rPr>
                <w:rFonts w:ascii="宋体" w:hAnsi="宋体" w:cs="宋体"/>
                <w:sz w:val="18"/>
                <w:szCs w:val="18"/>
              </w:rPr>
            </w:pPr>
            <w:r>
              <w:rPr>
                <w:rFonts w:hint="eastAsia" w:ascii="宋体" w:hAnsi="宋体" w:cs="宋体"/>
                <w:sz w:val="18"/>
                <w:szCs w:val="18"/>
              </w:rPr>
              <w:t>3</w:t>
            </w:r>
          </w:p>
        </w:tc>
        <w:tc>
          <w:tcPr>
            <w:tcW w:w="3000" w:type="dxa"/>
          </w:tcPr>
          <w:p>
            <w:pPr>
              <w:jc w:val="center"/>
              <w:rPr>
                <w:rFonts w:ascii="宋体" w:hAnsi="宋体" w:cs="宋体"/>
                <w:sz w:val="18"/>
                <w:szCs w:val="18"/>
              </w:rPr>
            </w:pPr>
            <w:r>
              <w:rPr>
                <w:rFonts w:hint="eastAsia" w:ascii="宋体" w:hAnsi="宋体" w:cs="宋体"/>
                <w:sz w:val="18"/>
                <w:szCs w:val="18"/>
              </w:rPr>
              <w:t>到位的不计分，基本到位的计3分，不到位的计3分</w:t>
            </w:r>
          </w:p>
        </w:tc>
        <w:tc>
          <w:tcPr>
            <w:tcW w:w="765" w:type="dxa"/>
            <w:vAlign w:val="center"/>
          </w:tcPr>
          <w:p>
            <w:pPr>
              <w:jc w:val="center"/>
              <w:rPr>
                <w:rFonts w:ascii="宋体" w:hAnsi="宋体" w:cs="宋体"/>
                <w:sz w:val="18"/>
                <w:szCs w:val="18"/>
              </w:rPr>
            </w:pPr>
            <w:r>
              <w:rPr>
                <w:rFonts w:hint="eastAsia" w:ascii="宋体" w:hAnsi="宋体" w:cs="宋体"/>
                <w:sz w:val="18"/>
                <w:szCs w:val="18"/>
              </w:rPr>
              <w:t>U</w:t>
            </w:r>
          </w:p>
        </w:tc>
      </w:tr>
    </w:tbl>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40"/>
        <w:numPr>
          <w:ilvl w:val="1"/>
          <w:numId w:val="4"/>
        </w:numPr>
        <w:spacing w:before="312" w:after="312"/>
        <w:rPr>
          <w:rFonts w:hint="eastAsia"/>
        </w:rPr>
      </w:pPr>
      <w:r>
        <w:rPr>
          <w:rFonts w:hint="eastAsia"/>
        </w:rPr>
        <w:t>群众意见分析表</w:t>
      </w:r>
    </w:p>
    <w:p>
      <w:pPr>
        <w:pStyle w:val="243"/>
        <w:numPr>
          <w:ilvl w:val="0"/>
          <w:numId w:val="0"/>
        </w:numPr>
        <w:spacing w:before="156" w:after="156"/>
        <w:rPr>
          <w:rFonts w:hint="eastAsia"/>
        </w:rPr>
      </w:pPr>
      <w:r>
        <w:rPr>
          <w:rFonts w:hint="eastAsia"/>
        </w:rPr>
        <w:t>表G.3  群众意见分析表</w:t>
      </w:r>
    </w:p>
    <w:tbl>
      <w:tblPr>
        <w:tblStyle w:val="2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0"/>
        <w:gridCol w:w="526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780" w:type="dxa"/>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890" w:type="dxa"/>
            <w:vAlign w:val="center"/>
          </w:tcPr>
          <w:p>
            <w:pPr>
              <w:jc w:val="center"/>
              <w:rPr>
                <w:rFonts w:hint="eastAsia" w:ascii="宋体" w:hAnsi="宋体" w:cs="宋体"/>
                <w:b/>
                <w:bCs/>
                <w:sz w:val="18"/>
                <w:szCs w:val="18"/>
              </w:rPr>
            </w:pPr>
            <w:r>
              <w:rPr>
                <w:rFonts w:hint="eastAsia" w:ascii="宋体" w:hAnsi="宋体" w:cs="宋体"/>
                <w:b/>
                <w:bCs/>
                <w:sz w:val="18"/>
                <w:szCs w:val="18"/>
              </w:rPr>
              <w:t>反对率百分比</w:t>
            </w:r>
          </w:p>
        </w:tc>
        <w:tc>
          <w:tcPr>
            <w:tcW w:w="5265" w:type="dxa"/>
            <w:vAlign w:val="center"/>
          </w:tcPr>
          <w:p>
            <w:pPr>
              <w:jc w:val="center"/>
              <w:rPr>
                <w:rFonts w:hint="eastAsia" w:ascii="宋体" w:hAnsi="宋体" w:cs="宋体"/>
                <w:b/>
                <w:bCs/>
                <w:sz w:val="18"/>
                <w:szCs w:val="18"/>
              </w:rPr>
            </w:pPr>
            <w:r>
              <w:rPr>
                <w:rFonts w:hint="eastAsia" w:ascii="宋体" w:hAnsi="宋体" w:cs="宋体"/>
                <w:b/>
                <w:bCs/>
                <w:sz w:val="18"/>
                <w:szCs w:val="18"/>
              </w:rPr>
              <w:t>风险发生概率或者激烈正度</w:t>
            </w:r>
          </w:p>
        </w:tc>
        <w:tc>
          <w:tcPr>
            <w:tcW w:w="1005" w:type="dxa"/>
            <w:vAlign w:val="center"/>
          </w:tcPr>
          <w:p>
            <w:pPr>
              <w:jc w:val="center"/>
              <w:rPr>
                <w:rFonts w:hint="eastAsia" w:ascii="宋体" w:hAnsi="宋体" w:cs="宋体"/>
                <w:b/>
                <w:bCs/>
                <w:sz w:val="18"/>
                <w:szCs w:val="18"/>
              </w:rPr>
            </w:pPr>
            <w:r>
              <w:rPr>
                <w:rFonts w:hint="eastAsia" w:ascii="宋体" w:hAnsi="宋体" w:cs="宋体"/>
                <w:b/>
                <w:bCs/>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0" w:type="dxa"/>
            <w:vAlign w:val="center"/>
          </w:tcPr>
          <w:p>
            <w:pPr>
              <w:jc w:val="center"/>
              <w:rPr>
                <w:rFonts w:hint="eastAsia" w:ascii="宋体" w:hAnsi="宋体" w:cs="宋体"/>
                <w:sz w:val="18"/>
                <w:szCs w:val="18"/>
              </w:rPr>
            </w:pPr>
            <w:r>
              <w:rPr>
                <w:rFonts w:hint="eastAsia" w:ascii="宋体" w:hAnsi="宋体" w:cs="宋体"/>
                <w:sz w:val="18"/>
                <w:szCs w:val="18"/>
              </w:rPr>
              <w:t>1</w:t>
            </w:r>
          </w:p>
        </w:tc>
        <w:tc>
          <w:tcPr>
            <w:tcW w:w="1890" w:type="dxa"/>
            <w:vAlign w:val="center"/>
          </w:tcPr>
          <w:p>
            <w:pPr>
              <w:jc w:val="center"/>
              <w:rPr>
                <w:rFonts w:hint="eastAsia" w:ascii="宋体" w:hAnsi="宋体" w:cs="宋体"/>
                <w:sz w:val="18"/>
                <w:szCs w:val="18"/>
              </w:rPr>
            </w:pPr>
          </w:p>
        </w:tc>
        <w:tc>
          <w:tcPr>
            <w:tcW w:w="5265" w:type="dxa"/>
            <w:vAlign w:val="center"/>
          </w:tcPr>
          <w:p>
            <w:pPr>
              <w:rPr>
                <w:rFonts w:ascii="宋体" w:hAnsi="宋体" w:cs="宋体"/>
                <w:sz w:val="18"/>
                <w:szCs w:val="18"/>
              </w:rPr>
            </w:pPr>
            <w:r>
              <w:rPr>
                <w:rFonts w:hint="eastAsia" w:ascii="宋体" w:hAnsi="宋体" w:cs="宋体"/>
                <w:sz w:val="18"/>
                <w:szCs w:val="18"/>
              </w:rPr>
              <w:t>肯定，有较大可能发生的或表示强烈反对的为1</w:t>
            </w:r>
          </w:p>
        </w:tc>
        <w:tc>
          <w:tcPr>
            <w:tcW w:w="1005" w:type="dxa"/>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0" w:type="dxa"/>
            <w:vAlign w:val="center"/>
          </w:tcPr>
          <w:p>
            <w:pPr>
              <w:jc w:val="center"/>
              <w:rPr>
                <w:rFonts w:hint="eastAsia" w:ascii="宋体" w:hAnsi="宋体" w:cs="宋体"/>
                <w:sz w:val="18"/>
                <w:szCs w:val="18"/>
              </w:rPr>
            </w:pPr>
            <w:r>
              <w:rPr>
                <w:rFonts w:hint="eastAsia" w:ascii="宋体" w:hAnsi="宋体" w:cs="宋体"/>
                <w:sz w:val="18"/>
                <w:szCs w:val="18"/>
              </w:rPr>
              <w:t>2</w:t>
            </w:r>
          </w:p>
        </w:tc>
        <w:tc>
          <w:tcPr>
            <w:tcW w:w="1890" w:type="dxa"/>
            <w:vAlign w:val="center"/>
          </w:tcPr>
          <w:p>
            <w:pPr>
              <w:jc w:val="center"/>
              <w:rPr>
                <w:rFonts w:hint="eastAsia" w:ascii="宋体" w:hAnsi="宋体" w:cs="宋体"/>
                <w:sz w:val="18"/>
                <w:szCs w:val="18"/>
              </w:rPr>
            </w:pPr>
          </w:p>
        </w:tc>
        <w:tc>
          <w:tcPr>
            <w:tcW w:w="5265" w:type="dxa"/>
            <w:vAlign w:val="center"/>
          </w:tcPr>
          <w:p>
            <w:pPr>
              <w:jc w:val="center"/>
              <w:rPr>
                <w:rFonts w:ascii="宋体" w:hAnsi="宋体" w:cs="宋体"/>
                <w:sz w:val="18"/>
                <w:szCs w:val="18"/>
              </w:rPr>
            </w:pPr>
            <w:r>
              <w:rPr>
                <w:rFonts w:hint="eastAsia" w:ascii="宋体" w:hAnsi="宋体" w:cs="宋体"/>
                <w:sz w:val="18"/>
                <w:szCs w:val="18"/>
              </w:rPr>
              <w:t>有可能发生的或反对较强烈的为0.7</w:t>
            </w:r>
          </w:p>
        </w:tc>
        <w:tc>
          <w:tcPr>
            <w:tcW w:w="1005" w:type="dxa"/>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0" w:type="dxa"/>
            <w:vAlign w:val="center"/>
          </w:tcPr>
          <w:p>
            <w:pPr>
              <w:jc w:val="center"/>
              <w:rPr>
                <w:rFonts w:hint="eastAsia" w:ascii="宋体" w:hAnsi="宋体" w:cs="宋体"/>
                <w:sz w:val="18"/>
                <w:szCs w:val="18"/>
              </w:rPr>
            </w:pPr>
            <w:r>
              <w:rPr>
                <w:rFonts w:hint="eastAsia" w:ascii="宋体" w:hAnsi="宋体" w:cs="宋体"/>
                <w:sz w:val="18"/>
                <w:szCs w:val="18"/>
              </w:rPr>
              <w:t>3</w:t>
            </w:r>
          </w:p>
        </w:tc>
        <w:tc>
          <w:tcPr>
            <w:tcW w:w="1890" w:type="dxa"/>
            <w:vAlign w:val="center"/>
          </w:tcPr>
          <w:p>
            <w:pPr>
              <w:jc w:val="center"/>
              <w:rPr>
                <w:rFonts w:hint="eastAsia" w:ascii="宋体" w:hAnsi="宋体" w:cs="宋体"/>
                <w:sz w:val="18"/>
                <w:szCs w:val="18"/>
              </w:rPr>
            </w:pPr>
          </w:p>
        </w:tc>
        <w:tc>
          <w:tcPr>
            <w:tcW w:w="5265" w:type="dxa"/>
            <w:vAlign w:val="center"/>
          </w:tcPr>
          <w:p>
            <w:pPr>
              <w:jc w:val="center"/>
              <w:rPr>
                <w:rFonts w:ascii="宋体" w:hAnsi="宋体" w:cs="宋体"/>
                <w:sz w:val="18"/>
                <w:szCs w:val="18"/>
              </w:rPr>
            </w:pPr>
            <w:r>
              <w:rPr>
                <w:rFonts w:hint="eastAsia" w:ascii="宋体" w:hAnsi="宋体" w:cs="宋体"/>
                <w:sz w:val="18"/>
                <w:szCs w:val="18"/>
              </w:rPr>
              <w:t>发生概率很小的或反对激烈程度一般的0.3</w:t>
            </w:r>
          </w:p>
        </w:tc>
        <w:tc>
          <w:tcPr>
            <w:tcW w:w="1005" w:type="dxa"/>
            <w:vAlign w:val="center"/>
          </w:tcPr>
          <w:p>
            <w:pPr>
              <w:jc w:val="center"/>
              <w:rPr>
                <w:rFonts w:hint="eastAsia" w:ascii="宋体" w:hAnsi="宋体" w:cs="宋体"/>
                <w:sz w:val="18"/>
                <w:szCs w:val="18"/>
              </w:rPr>
            </w:pPr>
          </w:p>
        </w:tc>
      </w:tr>
    </w:tbl>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211" w:name="_Toc21237"/>
      <w:bookmarkStart w:id="212" w:name="_Toc8905"/>
      <w:r>
        <w:rPr>
          <w:rFonts w:hint="eastAsia"/>
        </w:rPr>
        <w:br w:type="textWrapping"/>
      </w:r>
      <w:bookmarkStart w:id="213" w:name="_Toc147932463"/>
      <w:r>
        <w:rPr>
          <w:rFonts w:hint="eastAsia"/>
        </w:rPr>
        <w:t>（规范性附录）</w:t>
      </w:r>
      <w:r>
        <w:rPr>
          <w:rFonts w:hint="eastAsia"/>
        </w:rPr>
        <w:br w:type="textWrapping"/>
      </w:r>
      <w:r>
        <w:rPr>
          <w:rFonts w:hint="eastAsia"/>
        </w:rPr>
        <w:t>稳评</w:t>
      </w:r>
      <w:r>
        <w:rPr>
          <w:rFonts w:hint="eastAsia"/>
          <w:lang w:eastAsia="zh-CN"/>
        </w:rPr>
        <w:t>报告</w:t>
      </w:r>
      <w:r>
        <w:rPr>
          <w:rFonts w:hint="eastAsia"/>
        </w:rPr>
        <w:t>编写要求</w:t>
      </w:r>
      <w:bookmarkEnd w:id="211"/>
      <w:bookmarkEnd w:id="212"/>
      <w:bookmarkEnd w:id="213"/>
    </w:p>
    <w:p>
      <w:pPr>
        <w:pStyle w:val="80"/>
        <w:spacing w:before="156" w:after="156"/>
        <w:rPr>
          <w:rFonts w:hint="eastAsia"/>
        </w:rPr>
      </w:pPr>
      <w:bookmarkStart w:id="214" w:name="_Toc8691"/>
      <w:bookmarkStart w:id="215" w:name="_Toc22378"/>
      <w:bookmarkStart w:id="216" w:name="_Toc20472"/>
      <w:r>
        <w:rPr>
          <w:rFonts w:hint="eastAsia"/>
        </w:rPr>
        <w:t>封面</w:t>
      </w:r>
      <w:bookmarkEnd w:id="214"/>
      <w:bookmarkEnd w:id="215"/>
      <w:bookmarkEnd w:id="216"/>
    </w:p>
    <w:p>
      <w:pPr>
        <w:pStyle w:val="214"/>
        <w:rPr>
          <w:rFonts w:hint="eastAsia"/>
        </w:rPr>
      </w:pPr>
      <w:r>
        <w:rPr>
          <w:rFonts w:hint="eastAsia"/>
        </w:rPr>
        <w:t>封面一内容包括稳评的具体事项，可表述为“**决策事项社会稳定风险评估</w:t>
      </w:r>
      <w:r>
        <w:rPr>
          <w:rFonts w:hint="eastAsia"/>
          <w:lang w:eastAsia="zh-CN"/>
        </w:rPr>
        <w:t>报告</w:t>
      </w:r>
      <w:r>
        <w:rPr>
          <w:rFonts w:hint="eastAsia"/>
        </w:rPr>
        <w:t>”，并应注明稳评机构名称和编制时间，详细说明稳评机构的名称和编制时间。</w:t>
      </w:r>
    </w:p>
    <w:p>
      <w:pPr>
        <w:pStyle w:val="214"/>
        <w:rPr>
          <w:rFonts w:hint="eastAsia"/>
        </w:rPr>
      </w:pPr>
      <w:r>
        <w:rPr>
          <w:rFonts w:hint="eastAsia"/>
        </w:rPr>
        <w:t>封面二包括相关资质证书、稳评机构备案证明等，如受委托单位的营业执照等。</w:t>
      </w:r>
    </w:p>
    <w:p>
      <w:pPr>
        <w:pStyle w:val="214"/>
        <w:rPr>
          <w:rFonts w:hint="eastAsia"/>
        </w:rPr>
      </w:pPr>
      <w:r>
        <w:rPr>
          <w:rFonts w:hint="eastAsia"/>
        </w:rPr>
        <w:t>封面三内容包括参与本次重大决策稳定评估工作并加盖公章的人员姓名、身份证明和培训合格证书。</w:t>
      </w:r>
    </w:p>
    <w:p>
      <w:pPr>
        <w:pStyle w:val="80"/>
        <w:spacing w:before="156" w:after="156"/>
        <w:rPr>
          <w:rFonts w:hint="eastAsia"/>
        </w:rPr>
      </w:pPr>
      <w:bookmarkStart w:id="217" w:name="_Toc17466"/>
      <w:bookmarkStart w:id="218" w:name="_Toc14384"/>
      <w:bookmarkStart w:id="219" w:name="_Toc20643"/>
      <w:r>
        <w:rPr>
          <w:rFonts w:hint="eastAsia"/>
        </w:rPr>
        <w:t>目录</w:t>
      </w:r>
      <w:bookmarkEnd w:id="217"/>
      <w:bookmarkEnd w:id="218"/>
      <w:bookmarkEnd w:id="219"/>
    </w:p>
    <w:p>
      <w:pPr>
        <w:pStyle w:val="58"/>
        <w:ind w:firstLine="420"/>
        <w:rPr>
          <w:rFonts w:hint="eastAsia"/>
        </w:rPr>
      </w:pPr>
      <w:r>
        <w:rPr>
          <w:rFonts w:hint="eastAsia"/>
        </w:rPr>
        <w:t>根据</w:t>
      </w:r>
      <w:r>
        <w:rPr>
          <w:rFonts w:hint="eastAsia"/>
          <w:lang w:eastAsia="zh-CN"/>
        </w:rPr>
        <w:t>报告</w:t>
      </w:r>
      <w:r>
        <w:rPr>
          <w:rFonts w:hint="eastAsia"/>
        </w:rPr>
        <w:t>实际编制。</w:t>
      </w:r>
    </w:p>
    <w:p>
      <w:pPr>
        <w:pStyle w:val="80"/>
        <w:spacing w:before="156" w:after="156"/>
        <w:rPr>
          <w:rFonts w:hint="eastAsia"/>
        </w:rPr>
      </w:pPr>
      <w:bookmarkStart w:id="220" w:name="_Toc2462"/>
      <w:bookmarkStart w:id="221" w:name="_Toc23645"/>
      <w:bookmarkStart w:id="222" w:name="_Toc10132"/>
      <w:r>
        <w:rPr>
          <w:rFonts w:hint="eastAsia"/>
          <w:lang w:eastAsia="zh-CN"/>
        </w:rPr>
        <w:t>报告</w:t>
      </w:r>
      <w:r>
        <w:rPr>
          <w:rFonts w:hint="eastAsia"/>
        </w:rPr>
        <w:t>正文</w:t>
      </w:r>
      <w:bookmarkEnd w:id="220"/>
      <w:bookmarkEnd w:id="221"/>
      <w:bookmarkEnd w:id="222"/>
    </w:p>
    <w:p>
      <w:pPr>
        <w:pStyle w:val="81"/>
        <w:spacing w:before="156" w:after="156"/>
        <w:rPr>
          <w:rFonts w:hint="eastAsia"/>
        </w:rPr>
      </w:pPr>
      <w:bookmarkStart w:id="223" w:name="_Toc14000"/>
      <w:bookmarkStart w:id="224" w:name="_Toc18682"/>
      <w:r>
        <w:rPr>
          <w:rFonts w:hint="eastAsia"/>
        </w:rPr>
        <w:t>编制说明</w:t>
      </w:r>
      <w:bookmarkEnd w:id="223"/>
      <w:bookmarkEnd w:id="224"/>
    </w:p>
    <w:p>
      <w:pPr>
        <w:pStyle w:val="58"/>
        <w:ind w:firstLine="420"/>
        <w:rPr>
          <w:rFonts w:hint="eastAsia"/>
        </w:rPr>
      </w:pPr>
      <w:r>
        <w:rPr>
          <w:rFonts w:hint="eastAsia"/>
        </w:rPr>
        <w:t>编制说明内容：一是稳评目的；二是稳评原则。</w:t>
      </w:r>
    </w:p>
    <w:p>
      <w:pPr>
        <w:pStyle w:val="81"/>
        <w:spacing w:before="156" w:after="156"/>
        <w:rPr>
          <w:rFonts w:hint="eastAsia"/>
        </w:rPr>
      </w:pPr>
      <w:bookmarkStart w:id="225" w:name="_Toc24504"/>
      <w:bookmarkStart w:id="226" w:name="_Toc31522"/>
      <w:r>
        <w:rPr>
          <w:rFonts w:hint="eastAsia"/>
        </w:rPr>
        <w:t>编制依据</w:t>
      </w:r>
      <w:bookmarkEnd w:id="225"/>
      <w:bookmarkEnd w:id="226"/>
    </w:p>
    <w:p>
      <w:pPr>
        <w:pStyle w:val="232"/>
        <w:rPr>
          <w:rFonts w:hint="eastAsia"/>
        </w:rPr>
      </w:pPr>
      <w:r>
        <w:rPr>
          <w:rFonts w:hint="eastAsia"/>
        </w:rPr>
        <w:t>有关法律、法规、规章和规范性文件等政策性文件的规定和规定；合同签订责任主体等。</w:t>
      </w:r>
    </w:p>
    <w:p>
      <w:pPr>
        <w:pStyle w:val="241"/>
        <w:numPr>
          <w:ilvl w:val="2"/>
          <w:numId w:val="4"/>
        </w:numPr>
        <w:spacing w:before="156" w:after="156"/>
        <w:rPr>
          <w:rFonts w:hint="eastAsia"/>
        </w:rPr>
      </w:pPr>
      <w:bookmarkStart w:id="227" w:name="_Toc21177"/>
      <w:bookmarkStart w:id="228" w:name="_Toc4031"/>
      <w:r>
        <w:rPr>
          <w:rFonts w:hint="eastAsia"/>
        </w:rPr>
        <w:t>稳评评审报告表</w:t>
      </w:r>
      <w:bookmarkEnd w:id="227"/>
      <w:bookmarkEnd w:id="228"/>
    </w:p>
    <w:p>
      <w:pPr>
        <w:pStyle w:val="232"/>
        <w:rPr>
          <w:rFonts w:hint="eastAsia"/>
        </w:rPr>
      </w:pPr>
      <w:r>
        <w:rPr>
          <w:rFonts w:hint="eastAsia"/>
        </w:rPr>
        <w:t>按（附录</w:t>
      </w:r>
      <w:r>
        <w:rPr>
          <w:rFonts w:hint="eastAsia"/>
          <w:lang w:val="en-US" w:eastAsia="zh-CN"/>
        </w:rPr>
        <w:t>J</w:t>
      </w:r>
      <w:r>
        <w:rPr>
          <w:rFonts w:hint="eastAsia"/>
        </w:rPr>
        <w:t>）样表据实填写。</w:t>
      </w:r>
    </w:p>
    <w:p>
      <w:pPr>
        <w:pStyle w:val="241"/>
        <w:numPr>
          <w:ilvl w:val="2"/>
          <w:numId w:val="4"/>
        </w:numPr>
        <w:spacing w:before="156" w:after="156"/>
        <w:rPr>
          <w:rFonts w:hint="eastAsia"/>
        </w:rPr>
      </w:pPr>
      <w:bookmarkStart w:id="229" w:name="_Toc29431"/>
      <w:bookmarkStart w:id="230" w:name="_Toc22395"/>
      <w:r>
        <w:rPr>
          <w:rFonts w:hint="eastAsia"/>
        </w:rPr>
        <w:t>稳评工作报告</w:t>
      </w:r>
      <w:bookmarkEnd w:id="229"/>
      <w:bookmarkEnd w:id="230"/>
    </w:p>
    <w:p>
      <w:pPr>
        <w:pStyle w:val="58"/>
        <w:ind w:firstLine="420"/>
        <w:rPr>
          <w:rFonts w:hint="eastAsia"/>
        </w:rPr>
      </w:pPr>
      <w:r>
        <w:rPr>
          <w:rFonts w:hint="eastAsia"/>
        </w:rPr>
        <w:t>编纂时按（附录</w:t>
      </w:r>
      <w:r>
        <w:rPr>
          <w:rFonts w:hint="eastAsia"/>
          <w:lang w:val="en-US" w:eastAsia="zh-CN"/>
        </w:rPr>
        <w:t>I</w:t>
      </w:r>
      <w:r>
        <w:rPr>
          <w:rFonts w:hint="eastAsia"/>
        </w:rPr>
        <w:t>）稳评编写要求，参评人员签名，落款并加盖责任主体单位印章，以备参评人员参考。</w:t>
      </w:r>
    </w:p>
    <w:p>
      <w:pPr>
        <w:pStyle w:val="81"/>
        <w:spacing w:before="156" w:after="156"/>
        <w:rPr>
          <w:rFonts w:hint="eastAsia"/>
        </w:rPr>
      </w:pPr>
      <w:bookmarkStart w:id="231" w:name="_Toc2479"/>
      <w:bookmarkStart w:id="232" w:name="_Toc11579"/>
      <w:r>
        <w:rPr>
          <w:rFonts w:hint="eastAsia"/>
        </w:rPr>
        <w:t>重大不稳定因素及突发事件处置应对预案</w:t>
      </w:r>
      <w:bookmarkEnd w:id="231"/>
      <w:bookmarkEnd w:id="232"/>
    </w:p>
    <w:p>
      <w:pPr>
        <w:pStyle w:val="232"/>
        <w:rPr>
          <w:rFonts w:hint="eastAsia"/>
        </w:rPr>
      </w:pPr>
      <w:r>
        <w:rPr>
          <w:rFonts w:hint="eastAsia"/>
        </w:rPr>
        <w:t>评估责任主体针对排查出的风险点提出相应的防范措施并制定应急处置预案，依据《中华人民共和国突发事件应对法》等法律法规进行评估。</w:t>
      </w:r>
    </w:p>
    <w:p>
      <w:pPr>
        <w:pStyle w:val="241"/>
        <w:numPr>
          <w:ilvl w:val="2"/>
          <w:numId w:val="4"/>
        </w:numPr>
        <w:spacing w:before="156" w:after="156"/>
        <w:rPr>
          <w:rFonts w:hint="eastAsia"/>
        </w:rPr>
      </w:pPr>
      <w:bookmarkStart w:id="233" w:name="_Toc30110"/>
      <w:bookmarkStart w:id="234" w:name="_Toc11277"/>
      <w:r>
        <w:rPr>
          <w:rFonts w:hint="eastAsia"/>
        </w:rPr>
        <w:t>决策事项基本情况</w:t>
      </w:r>
      <w:bookmarkEnd w:id="233"/>
      <w:bookmarkEnd w:id="234"/>
    </w:p>
    <w:p>
      <w:pPr>
        <w:pStyle w:val="232"/>
        <w:rPr>
          <w:rFonts w:hint="eastAsia"/>
        </w:rPr>
      </w:pPr>
      <w:r>
        <w:rPr>
          <w:rFonts w:hint="eastAsia"/>
        </w:rPr>
        <w:t>包括决策事项的总体情况，稳评依据，决策事项的利害关系人情况(涉及范围，人员，企业等应具体、详实)。</w:t>
      </w:r>
    </w:p>
    <w:p>
      <w:pPr>
        <w:pStyle w:val="241"/>
        <w:numPr>
          <w:ilvl w:val="2"/>
          <w:numId w:val="4"/>
        </w:numPr>
        <w:spacing w:before="156" w:after="156"/>
        <w:rPr>
          <w:rFonts w:hint="eastAsia"/>
        </w:rPr>
      </w:pPr>
      <w:bookmarkStart w:id="235" w:name="_Toc23189"/>
      <w:bookmarkStart w:id="236" w:name="_Toc7741"/>
      <w:r>
        <w:rPr>
          <w:rFonts w:hint="eastAsia"/>
        </w:rPr>
        <w:t>稳评工作方案</w:t>
      </w:r>
      <w:bookmarkEnd w:id="235"/>
      <w:bookmarkEnd w:id="236"/>
    </w:p>
    <w:p>
      <w:pPr>
        <w:pStyle w:val="232"/>
        <w:rPr>
          <w:rFonts w:hint="eastAsia"/>
        </w:rPr>
      </w:pPr>
      <w:r>
        <w:rPr>
          <w:rFonts w:hint="eastAsia"/>
        </w:rPr>
        <w:t>稳评机构会同稳评责任主体制定考核方案，对考核范围、方法、步骤、时限等作出的方案，在全面了解掌握决策事项基本情况、明确考核目标任务和工作要求的基础上。</w:t>
      </w:r>
    </w:p>
    <w:p>
      <w:pPr>
        <w:pStyle w:val="241"/>
        <w:numPr>
          <w:ilvl w:val="2"/>
          <w:numId w:val="4"/>
        </w:numPr>
        <w:spacing w:before="156" w:after="156"/>
        <w:rPr>
          <w:rFonts w:hint="eastAsia"/>
        </w:rPr>
      </w:pPr>
      <w:bookmarkStart w:id="237" w:name="_Toc10514"/>
      <w:bookmarkStart w:id="238" w:name="_Toc3190"/>
      <w:r>
        <w:rPr>
          <w:rFonts w:hint="eastAsia"/>
        </w:rPr>
        <w:t>稳评方法与过程</w:t>
      </w:r>
      <w:bookmarkEnd w:id="237"/>
      <w:bookmarkEnd w:id="238"/>
    </w:p>
    <w:p>
      <w:pPr>
        <w:pStyle w:val="232"/>
        <w:rPr>
          <w:rFonts w:hint="eastAsia"/>
        </w:rPr>
      </w:pPr>
      <w:r>
        <w:rPr>
          <w:rFonts w:hint="eastAsia"/>
        </w:rPr>
        <w:t>对稳评工作的程序、步骤、主要流程等进行简要说明；对稳评工作主要采取的方法进行了说明。</w:t>
      </w:r>
    </w:p>
    <w:p>
      <w:pPr>
        <w:pStyle w:val="241"/>
        <w:numPr>
          <w:ilvl w:val="2"/>
          <w:numId w:val="4"/>
        </w:numPr>
        <w:spacing w:before="156" w:after="156"/>
        <w:rPr>
          <w:rFonts w:hint="eastAsia"/>
        </w:rPr>
      </w:pPr>
      <w:bookmarkStart w:id="239" w:name="_Toc17176"/>
      <w:bookmarkStart w:id="240" w:name="_Toc23721"/>
      <w:r>
        <w:rPr>
          <w:rFonts w:hint="eastAsia"/>
        </w:rPr>
        <w:t>各利害关系人对决定事项的反映</w:t>
      </w:r>
      <w:bookmarkEnd w:id="239"/>
      <w:bookmarkEnd w:id="240"/>
    </w:p>
    <w:p>
      <w:pPr>
        <w:pStyle w:val="232"/>
        <w:rPr>
          <w:rFonts w:hint="eastAsia"/>
        </w:rPr>
      </w:pPr>
      <w:r>
        <w:rPr>
          <w:rFonts w:hint="eastAsia"/>
        </w:rPr>
        <w:t>决策事项所在地的基层政府、有关组织和单位，以及媒体或网络反映的利益相关者在风险排查过程中的意见和诉求。</w:t>
      </w:r>
    </w:p>
    <w:p>
      <w:pPr>
        <w:pStyle w:val="58"/>
        <w:ind w:firstLine="420"/>
        <w:rPr>
          <w:rFonts w:hint="eastAsia"/>
        </w:rPr>
      </w:pPr>
      <w:r>
        <w:rPr>
          <w:rFonts w:hint="eastAsia"/>
        </w:rPr>
        <w:t>关于决策事项的合法性、合理性、可行性和可控性分析</w:t>
      </w:r>
      <w:r>
        <w:rPr>
          <w:rFonts w:hint="eastAsia"/>
          <w:color w:val="000000"/>
        </w:rPr>
        <w:t>。</w:t>
      </w:r>
    </w:p>
    <w:p>
      <w:pPr>
        <w:pStyle w:val="241"/>
        <w:numPr>
          <w:ilvl w:val="2"/>
          <w:numId w:val="4"/>
        </w:numPr>
        <w:spacing w:before="156" w:after="156"/>
        <w:rPr>
          <w:rFonts w:hint="eastAsia"/>
        </w:rPr>
      </w:pPr>
      <w:r>
        <w:rPr>
          <w:rFonts w:hint="eastAsia"/>
        </w:rPr>
        <w:t>分析预测风险源</w:t>
      </w:r>
    </w:p>
    <w:p>
      <w:pPr>
        <w:pStyle w:val="232"/>
        <w:rPr>
          <w:rFonts w:hint="eastAsia"/>
        </w:rPr>
      </w:pPr>
      <w:r>
        <w:rPr>
          <w:rFonts w:hint="eastAsia"/>
        </w:rPr>
        <w:t>对主要风险因素及其发生概率、影响程度、可控程度等，根据风险排查情况进行预测。</w:t>
      </w:r>
    </w:p>
    <w:p>
      <w:pPr>
        <w:pStyle w:val="241"/>
        <w:numPr>
          <w:ilvl w:val="2"/>
          <w:numId w:val="4"/>
        </w:numPr>
        <w:spacing w:before="156" w:after="156"/>
        <w:rPr>
          <w:rFonts w:hint="eastAsia"/>
        </w:rPr>
      </w:pPr>
      <w:bookmarkStart w:id="241" w:name="_Toc27733"/>
      <w:bookmarkStart w:id="242" w:name="_Toc24333"/>
      <w:r>
        <w:rPr>
          <w:rFonts w:hint="eastAsia"/>
        </w:rPr>
        <w:t>确定风险等级</w:t>
      </w:r>
      <w:bookmarkEnd w:id="241"/>
      <w:bookmarkEnd w:id="242"/>
    </w:p>
    <w:p>
      <w:pPr>
        <w:pStyle w:val="232"/>
        <w:rPr>
          <w:rFonts w:hint="eastAsia"/>
        </w:rPr>
      </w:pPr>
      <w:r>
        <w:rPr>
          <w:rFonts w:hint="eastAsia"/>
        </w:rPr>
        <w:t>对决策事项的社会稳定风险作出客观公正的判断，确定高、中、低三个风险等级，采用定性与定量相结合的方法进行判断。</w:t>
      </w:r>
    </w:p>
    <w:p>
      <w:pPr>
        <w:pStyle w:val="241"/>
        <w:numPr>
          <w:ilvl w:val="2"/>
          <w:numId w:val="4"/>
        </w:numPr>
        <w:spacing w:before="156" w:after="156"/>
        <w:rPr>
          <w:rFonts w:hint="eastAsia"/>
        </w:rPr>
      </w:pPr>
      <w:bookmarkStart w:id="243" w:name="_Toc29717"/>
      <w:bookmarkStart w:id="244" w:name="_Toc13151"/>
      <w:r>
        <w:rPr>
          <w:rFonts w:hint="eastAsia"/>
        </w:rPr>
        <w:t>提出社会稳定风险防范化解措施及工作建议</w:t>
      </w:r>
      <w:bookmarkEnd w:id="243"/>
      <w:bookmarkEnd w:id="244"/>
    </w:p>
    <w:p>
      <w:pPr>
        <w:pStyle w:val="232"/>
        <w:rPr>
          <w:rFonts w:hint="eastAsia"/>
        </w:rPr>
      </w:pPr>
      <w:r>
        <w:rPr>
          <w:rFonts w:hint="eastAsia"/>
        </w:rPr>
        <w:t>针对排出的风险点，提出相应的防范、化解、控制等措施，针对重大问题隐患，需要责任主体研究解决，为降低风险化解提出切实可行的措施。</w:t>
      </w:r>
    </w:p>
    <w:p>
      <w:pPr>
        <w:pStyle w:val="81"/>
        <w:spacing w:before="156" w:after="156"/>
        <w:rPr>
          <w:rFonts w:hint="eastAsia"/>
        </w:rPr>
      </w:pPr>
      <w:bookmarkStart w:id="245" w:name="_Toc22380"/>
      <w:bookmarkStart w:id="246" w:name="_Toc17744"/>
      <w:r>
        <w:rPr>
          <w:rFonts w:hint="eastAsia"/>
        </w:rPr>
        <w:t>附件</w:t>
      </w:r>
      <w:bookmarkEnd w:id="245"/>
      <w:bookmarkEnd w:id="246"/>
    </w:p>
    <w:p>
      <w:pPr>
        <w:pStyle w:val="232"/>
        <w:rPr>
          <w:rFonts w:hint="eastAsia"/>
        </w:rPr>
      </w:pPr>
      <w:r>
        <w:rPr>
          <w:rFonts w:hint="eastAsia"/>
        </w:rPr>
        <w:t>包括合法、合理、可行和可控的决策事项依据材料；相关调查表，走访座谈记录，会议记录，决策事项规划，设计资料，现场勘查照片，舆情监测记录，专家评审会有关材料等。</w:t>
      </w:r>
    </w:p>
    <w:p>
      <w:pPr>
        <w:pStyle w:val="80"/>
        <w:spacing w:before="156" w:after="156"/>
        <w:rPr>
          <w:rFonts w:hint="eastAsia"/>
        </w:rPr>
      </w:pPr>
      <w:bookmarkStart w:id="247" w:name="_Toc12760"/>
      <w:bookmarkStart w:id="248" w:name="_Toc2170"/>
      <w:bookmarkStart w:id="249" w:name="_Toc31604"/>
      <w:r>
        <w:rPr>
          <w:rFonts w:hint="eastAsia"/>
          <w:lang w:eastAsia="zh-CN"/>
        </w:rPr>
        <w:t>报告</w:t>
      </w:r>
      <w:r>
        <w:rPr>
          <w:rFonts w:hint="eastAsia"/>
        </w:rPr>
        <w:t>制作要求</w:t>
      </w:r>
      <w:bookmarkEnd w:id="247"/>
      <w:bookmarkEnd w:id="248"/>
      <w:bookmarkEnd w:id="249"/>
    </w:p>
    <w:p>
      <w:pPr>
        <w:pStyle w:val="232"/>
        <w:rPr>
          <w:rFonts w:hint="eastAsia"/>
        </w:rPr>
      </w:pPr>
      <w:r>
        <w:rPr>
          <w:rFonts w:hint="eastAsia"/>
        </w:rPr>
        <w:t>《稳评</w:t>
      </w:r>
      <w:r>
        <w:rPr>
          <w:rFonts w:hint="eastAsia"/>
          <w:lang w:eastAsia="zh-CN"/>
        </w:rPr>
        <w:t>报告</w:t>
      </w:r>
      <w:r>
        <w:rPr>
          <w:rFonts w:hint="eastAsia"/>
        </w:rPr>
        <w:t>》按封面、目录、正文的顺序装订</w:t>
      </w:r>
      <w:r>
        <w:rPr>
          <w:rFonts w:hint="eastAsia"/>
          <w:lang w:eastAsia="zh-CN"/>
        </w:rPr>
        <w:t>报告</w:t>
      </w:r>
      <w:r>
        <w:rPr>
          <w:rFonts w:hint="eastAsia"/>
        </w:rPr>
        <w:t>。目录要对应内容。如有较大图示，则应折成大小规格的合订本。对有关图表影印不清的，要进行彩印或影印。文字装订要整洁美观。</w:t>
      </w: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250" w:name="_Toc8445"/>
      <w:bookmarkStart w:id="251" w:name="_Toc617"/>
      <w:r>
        <w:rPr>
          <w:rFonts w:hint="eastAsia"/>
        </w:rPr>
        <w:br w:type="textWrapping"/>
      </w:r>
      <w:bookmarkStart w:id="252" w:name="_Toc147932464"/>
      <w:r>
        <w:rPr>
          <w:rFonts w:hint="eastAsia"/>
        </w:rPr>
        <w:t>（规范性附录）</w:t>
      </w:r>
      <w:r>
        <w:rPr>
          <w:rFonts w:hint="eastAsia"/>
        </w:rPr>
        <w:br w:type="textWrapping"/>
      </w:r>
      <w:r>
        <w:rPr>
          <w:rFonts w:hint="eastAsia"/>
        </w:rPr>
        <w:t>稳评报告要求</w:t>
      </w:r>
      <w:bookmarkEnd w:id="250"/>
      <w:bookmarkEnd w:id="251"/>
      <w:bookmarkEnd w:id="252"/>
    </w:p>
    <w:p>
      <w:pPr>
        <w:pStyle w:val="80"/>
        <w:spacing w:before="156" w:after="156"/>
        <w:rPr>
          <w:rFonts w:hint="eastAsia"/>
        </w:rPr>
      </w:pPr>
      <w:bookmarkStart w:id="253" w:name="_Toc8410"/>
      <w:bookmarkStart w:id="254" w:name="_Toc11201"/>
      <w:bookmarkStart w:id="255" w:name="_Toc22534"/>
      <w:r>
        <w:rPr>
          <w:rFonts w:hint="eastAsia"/>
        </w:rPr>
        <w:t>总体要求</w:t>
      </w:r>
      <w:bookmarkEnd w:id="253"/>
      <w:bookmarkEnd w:id="254"/>
      <w:bookmarkEnd w:id="255"/>
    </w:p>
    <w:p>
      <w:pPr>
        <w:pStyle w:val="232"/>
        <w:rPr>
          <w:rFonts w:hint="eastAsia"/>
        </w:rPr>
      </w:pPr>
      <w:r>
        <w:rPr>
          <w:rFonts w:hint="eastAsia"/>
        </w:rPr>
        <w:t>由专人负责编写。报告由四个部分组成，分别是：专题，导读，正文，附件。</w:t>
      </w:r>
    </w:p>
    <w:p>
      <w:pPr>
        <w:pStyle w:val="80"/>
        <w:spacing w:before="156" w:after="156"/>
        <w:rPr>
          <w:rFonts w:hint="eastAsia"/>
        </w:rPr>
      </w:pPr>
      <w:bookmarkStart w:id="256" w:name="_Toc7900"/>
      <w:bookmarkStart w:id="257" w:name="_Toc15577"/>
      <w:bookmarkStart w:id="258" w:name="_Toc11571"/>
      <w:r>
        <w:rPr>
          <w:rFonts w:hint="eastAsia"/>
        </w:rPr>
        <w:t>题目</w:t>
      </w:r>
      <w:bookmarkEnd w:id="256"/>
      <w:bookmarkEnd w:id="257"/>
      <w:bookmarkEnd w:id="258"/>
    </w:p>
    <w:p>
      <w:pPr>
        <w:pStyle w:val="58"/>
        <w:ind w:firstLine="420"/>
        <w:rPr>
          <w:rFonts w:hint="eastAsia"/>
        </w:rPr>
      </w:pPr>
      <w:r>
        <w:rPr>
          <w:rFonts w:hint="eastAsia"/>
        </w:rPr>
        <w:t>格式为∶***（决策事项）社会稳定风险评估报告。</w:t>
      </w:r>
    </w:p>
    <w:p>
      <w:pPr>
        <w:pStyle w:val="80"/>
        <w:spacing w:before="156" w:after="156"/>
        <w:rPr>
          <w:rFonts w:hint="eastAsia"/>
        </w:rPr>
      </w:pPr>
      <w:bookmarkStart w:id="259" w:name="_Toc13224"/>
      <w:bookmarkStart w:id="260" w:name="_Toc28147"/>
      <w:bookmarkStart w:id="261" w:name="_Toc30781"/>
      <w:r>
        <w:rPr>
          <w:rFonts w:hint="eastAsia"/>
        </w:rPr>
        <w:t>引言</w:t>
      </w:r>
      <w:bookmarkEnd w:id="259"/>
      <w:bookmarkEnd w:id="260"/>
      <w:bookmarkEnd w:id="261"/>
    </w:p>
    <w:p>
      <w:pPr>
        <w:pStyle w:val="214"/>
        <w:rPr>
          <w:rFonts w:hint="eastAsia"/>
        </w:rPr>
      </w:pPr>
      <w:r>
        <w:rPr>
          <w:rFonts w:hint="eastAsia"/>
        </w:rPr>
        <w:t>简明扼要写清开展重大决策事项、稳评单位、稳评成员组成、稳评决策事项等稳评工作的原因和依据。</w:t>
      </w:r>
    </w:p>
    <w:p>
      <w:pPr>
        <w:pStyle w:val="214"/>
        <w:rPr>
          <w:rFonts w:hint="eastAsia"/>
        </w:rPr>
      </w:pPr>
      <w:r>
        <w:rPr>
          <w:rFonts w:hint="eastAsia"/>
        </w:rPr>
        <w:t>稳评理由主要是讲清楚为什么要进行稳评，可表述为“为从源头上发现矛盾纠纷、预防化解矛盾纠纷、促进社会和谐稳定，积极配合做好决策事项落实、确保**工作顺利进行的各项工作。”</w:t>
      </w:r>
    </w:p>
    <w:p>
      <w:pPr>
        <w:pStyle w:val="214"/>
        <w:rPr>
          <w:rFonts w:hint="eastAsia"/>
        </w:rPr>
      </w:pPr>
      <w:r>
        <w:rPr>
          <w:rFonts w:hint="eastAsia"/>
        </w:rPr>
        <w:t>稳评依据主要是：《中共中央办公厅、国务院办公厅印发&lt;关于加强新形势下重大决策社会稳定风险评估机制建设的意见&gt;的通知》（中办发〔2021〕11号）、《重大行政决策程序暂行条例》（国务院令713号）、《国家发展改革委关于重大固定资产投资项目社会稳定风险评估暂行办法》(发改投资〔2012〕2492号)、《政府投资条例》(国务院712号令)、《湖北省委、省政府办公厅&lt;关于进一步加强新形势下重大决策社会稳定风险评估工作的实施意见&gt;》（鄂办发〔2021〕35号）、《中共湖北省委关于贯彻落实党的十九届四中全会精神、推进省域治理现代化的决定》、湖北省人民政府关于印发《湖北省人民政府重大行政决策程序规定（试行）的通知》（鄂政发〔2013〕27号）、《省自然资源厅关于印发&lt;自然资源领域重大事项社会稳定风险评估办法&gt;的通知》（鄂自然资发〔2021〕7号）等文件精神，有关稳评工作的法律、文件。</w:t>
      </w:r>
    </w:p>
    <w:p>
      <w:pPr>
        <w:pStyle w:val="214"/>
        <w:rPr>
          <w:rFonts w:hint="eastAsia"/>
        </w:rPr>
      </w:pPr>
      <w:r>
        <w:rPr>
          <w:rFonts w:hint="eastAsia"/>
        </w:rPr>
        <w:t>实施稳评单位是指开展包括组长、副组长、委员等在内的稳评责任主体和实施主体稳评成员的组成情况；稳评决策事项，指的是具体的决策事项，这一次进行稳评。可以表述为“由**为组长，**为副组长，**为成员，从合法性、合理性、可行性、可控性四个方面对**单位(或**单位委托**稳评公司)就**决策事项的稳评工作组成稳评工作组，对该项目进行稳评。”**分析汇总了有关情况，对风险源点位进行了认真梳理和分析研判，并就下一步工作提出了建议。现将有关情况以“∶1”为准进行通报。</w:t>
      </w:r>
    </w:p>
    <w:p>
      <w:pPr>
        <w:pStyle w:val="80"/>
        <w:spacing w:before="156" w:after="156"/>
        <w:rPr>
          <w:rFonts w:hint="eastAsia"/>
        </w:rPr>
      </w:pPr>
      <w:bookmarkStart w:id="262" w:name="_Toc30886"/>
      <w:bookmarkStart w:id="263" w:name="_Toc23030"/>
      <w:bookmarkStart w:id="264" w:name="_Toc10788"/>
      <w:r>
        <w:rPr>
          <w:rFonts w:hint="eastAsia"/>
        </w:rPr>
        <w:t>正文部分</w:t>
      </w:r>
      <w:bookmarkEnd w:id="262"/>
      <w:bookmarkEnd w:id="263"/>
      <w:bookmarkEnd w:id="264"/>
    </w:p>
    <w:p>
      <w:pPr>
        <w:pStyle w:val="241"/>
        <w:numPr>
          <w:ilvl w:val="2"/>
          <w:numId w:val="4"/>
        </w:numPr>
        <w:spacing w:before="156" w:after="156"/>
        <w:rPr>
          <w:rFonts w:hint="eastAsia"/>
        </w:rPr>
      </w:pPr>
      <w:bookmarkStart w:id="265" w:name="_Toc20771"/>
      <w:bookmarkStart w:id="266" w:name="_Toc20252"/>
      <w:r>
        <w:rPr>
          <w:rFonts w:hint="eastAsia"/>
        </w:rPr>
        <w:t>决策事项基本情况</w:t>
      </w:r>
      <w:bookmarkEnd w:id="265"/>
      <w:bookmarkEnd w:id="266"/>
    </w:p>
    <w:p>
      <w:pPr>
        <w:pStyle w:val="232"/>
        <w:rPr>
          <w:rFonts w:hint="eastAsia"/>
        </w:rPr>
      </w:pPr>
      <w:r>
        <w:rPr>
          <w:rFonts w:hint="eastAsia"/>
        </w:rPr>
        <w:t>对决策事项的总体情况进行简明扼要的介绍。</w:t>
      </w:r>
    </w:p>
    <w:p>
      <w:pPr>
        <w:pStyle w:val="241"/>
        <w:numPr>
          <w:ilvl w:val="2"/>
          <w:numId w:val="4"/>
        </w:numPr>
        <w:spacing w:before="156" w:after="156"/>
        <w:rPr>
          <w:rFonts w:hint="eastAsia"/>
        </w:rPr>
      </w:pPr>
      <w:bookmarkStart w:id="267" w:name="_Toc13913"/>
      <w:bookmarkStart w:id="268" w:name="_Toc419"/>
      <w:r>
        <w:rPr>
          <w:rFonts w:hint="eastAsia"/>
        </w:rPr>
        <w:t>决策事项稳评</w:t>
      </w:r>
      <w:bookmarkEnd w:id="267"/>
      <w:bookmarkEnd w:id="268"/>
    </w:p>
    <w:p>
      <w:pPr>
        <w:pStyle w:val="215"/>
        <w:rPr>
          <w:rFonts w:hint="eastAsia"/>
        </w:rPr>
      </w:pPr>
      <w:r>
        <w:rPr>
          <w:rFonts w:hint="eastAsia"/>
        </w:rPr>
        <w:t>合法性评估。判断决策内容和程序是否符合相关法律法规和政策规定，是否享有在权限范围内进行决策的相应权力和决定权。结论性声明本决定事项合法不合法。</w:t>
      </w:r>
    </w:p>
    <w:p>
      <w:pPr>
        <w:pStyle w:val="215"/>
        <w:rPr>
          <w:rFonts w:hint="eastAsia"/>
        </w:rPr>
      </w:pPr>
      <w:r>
        <w:rPr>
          <w:rFonts w:hint="eastAsia"/>
        </w:rPr>
        <w:t>合理性评估。判断是否符合广大人民群众的利益，是否会给人民群众带来过重的经济负担，或在不同地区、不同行业、不同群体之间，给人民群众的生产生活造成过多不便或攀比。拟采取的措施和手段是否必要、恰当，对涉及到的群众的合法权益，已尽到了维护的最大可能。是否准确界定了政策调整、利益调整的对象和范围，合理、公正、及时地进行了补偿、安置或救助。结论是这个决定的东西是不是合理的。</w:t>
      </w:r>
    </w:p>
    <w:p>
      <w:pPr>
        <w:pStyle w:val="215"/>
        <w:rPr>
          <w:rFonts w:hint="eastAsia"/>
        </w:rPr>
      </w:pPr>
      <w:r>
        <w:rPr>
          <w:rFonts w:hint="eastAsia"/>
        </w:rPr>
        <w:t>可行性评估。判断其与当地经济社会发展水平的适应程度，实施中是否具备相应的人力、物力、财力条件，以及出台的配套措施是否经过论证、时机、条件是否成熟等方面，都需要进行相应的评估。群众的接受程度、群众的承受能力和支持程度，是否在决策方案中予以考虑。结论就是决策的东西是不是行得通。</w:t>
      </w:r>
    </w:p>
    <w:p>
      <w:pPr>
        <w:pStyle w:val="215"/>
        <w:rPr>
          <w:rFonts w:hint="eastAsia"/>
        </w:rPr>
      </w:pPr>
      <w:r>
        <w:rPr>
          <w:rFonts w:hint="eastAsia"/>
        </w:rPr>
        <w:t>可控性评估。判断是否存在公共安全隐患，是否会引发群体性事件、集体上访，是否会引发社会负面舆论、恶意炒作等影响社会稳定因素的风险是否可控，是否制定了防范化解社会矛盾的措施和相应的应急处置预案，是否能够有效防范和化解风险，是否做好了充分的宣传解释和舆论引导工作，等等。内容要详实，分析汇总稳评中的各方观点。结论显示，这个决定事项是不是可控的。</w:t>
      </w:r>
    </w:p>
    <w:p>
      <w:pPr>
        <w:pStyle w:val="81"/>
        <w:spacing w:before="156" w:after="156"/>
        <w:rPr>
          <w:rFonts w:hint="eastAsia"/>
        </w:rPr>
      </w:pPr>
      <w:bookmarkStart w:id="269" w:name="_Toc5910"/>
      <w:bookmarkStart w:id="270" w:name="_Toc11192"/>
      <w:r>
        <w:rPr>
          <w:rFonts w:hint="eastAsia"/>
        </w:rPr>
        <w:t>不稳定风险预测分析</w:t>
      </w:r>
      <w:bookmarkEnd w:id="269"/>
      <w:bookmarkEnd w:id="270"/>
    </w:p>
    <w:p>
      <w:pPr>
        <w:pStyle w:val="58"/>
        <w:ind w:firstLine="420"/>
        <w:rPr>
          <w:rFonts w:hint="eastAsia"/>
        </w:rPr>
      </w:pPr>
      <w:r>
        <w:rPr>
          <w:rFonts w:hint="eastAsia"/>
        </w:rPr>
        <w:t>科学分析预测各项不稳定风险，梳理不同矛盾类型，研判矛盾激烈程度，对决策事项的出台或实施可能带来的不稳定风险，做到心中有数。表述的方法应先侧重，后概括，先主要矛盾，后次要矛盾，可用图解的方式进行表述。要深入分析重难点问题，做到报告内容翔实、重点突出。</w:t>
      </w:r>
    </w:p>
    <w:p>
      <w:pPr>
        <w:pStyle w:val="81"/>
        <w:spacing w:before="156" w:after="156"/>
        <w:rPr>
          <w:rFonts w:hint="eastAsia"/>
        </w:rPr>
      </w:pPr>
      <w:bookmarkStart w:id="271" w:name="_Toc18823"/>
      <w:bookmarkStart w:id="272" w:name="_Toc23445"/>
      <w:r>
        <w:rPr>
          <w:rFonts w:hint="eastAsia"/>
        </w:rPr>
        <w:t>稳评报告结论及建议</w:t>
      </w:r>
      <w:bookmarkEnd w:id="271"/>
      <w:bookmarkEnd w:id="272"/>
    </w:p>
    <w:p>
      <w:pPr>
        <w:pStyle w:val="239"/>
        <w:numPr>
          <w:ilvl w:val="3"/>
          <w:numId w:val="4"/>
        </w:numPr>
        <w:spacing w:before="156" w:after="156"/>
        <w:rPr>
          <w:rFonts w:hint="eastAsia"/>
        </w:rPr>
      </w:pPr>
      <w:r>
        <w:rPr>
          <w:rFonts w:hint="eastAsia"/>
        </w:rPr>
        <w:t>稳评报告结论</w:t>
      </w:r>
    </w:p>
    <w:p>
      <w:pPr>
        <w:pStyle w:val="58"/>
        <w:ind w:firstLine="420"/>
        <w:rPr>
          <w:rFonts w:hint="eastAsia"/>
        </w:rPr>
      </w:pPr>
      <w:r>
        <w:rPr>
          <w:rFonts w:hint="eastAsia"/>
        </w:rPr>
        <w:t>风险等级是根据考察分析论证后确定的，稳评结论是根据风险等级条件作出的。可以用“综合各方面的稳评情况，**认为：实施该项目的风险并不大，从项目的正当性和合理性的稳评来反映；”从项目实施过程中可行性、可控性的稳评反映出的**社会管理工作不太可能通过工作升级而产生矛盾，总体上是平稳的、可控的。对照（中办发〔2021〕11号）文件和《稳评风险等级确定量化指标评价体系》中关于确定风险等级的有关规定：“社会稳定风险评价指标在重大事项中总分值在40分以下(含本数)的为低风险，在40分以下(不含本数)至70分之间(不含本数)的为中风险，在70分以上(含本数)的为高风险”。经测算，本次决策事项执行情况的稳评分值为*分，基本符合*风险特征的风险等级。</w:t>
      </w:r>
    </w:p>
    <w:p>
      <w:pPr>
        <w:pStyle w:val="239"/>
        <w:numPr>
          <w:ilvl w:val="3"/>
          <w:numId w:val="4"/>
        </w:numPr>
        <w:spacing w:before="156" w:after="156"/>
        <w:rPr>
          <w:rFonts w:hint="eastAsia"/>
        </w:rPr>
      </w:pPr>
      <w:r>
        <w:rPr>
          <w:rFonts w:hint="eastAsia"/>
        </w:rPr>
        <w:t>工作建议</w:t>
      </w:r>
    </w:p>
    <w:p>
      <w:pPr>
        <w:pStyle w:val="232"/>
        <w:rPr>
          <w:rFonts w:hint="eastAsia"/>
        </w:rPr>
      </w:pPr>
      <w:r>
        <w:rPr>
          <w:rFonts w:hint="eastAsia"/>
        </w:rPr>
        <w:t>下一步的工作建议要有针对性地提出化解和稳控措施，依据风险评估发现的风险源。可表述为：“（中办发〔2021〕11号）文件规定：在采取有效防范和化解风险措施后，对决策事项进行决策，或者调整决策方案、降低风险等级后，对决策事项认为存在较高风险的，应当区别情况作出不执行或执行中风险的决定；风险低的，可以决策执行，但对相关群众的合理诉求，要做好解释和疏导工作。</w:t>
      </w:r>
    </w:p>
    <w:p>
      <w:pPr>
        <w:pStyle w:val="239"/>
        <w:numPr>
          <w:ilvl w:val="3"/>
          <w:numId w:val="4"/>
        </w:numPr>
        <w:spacing w:before="156" w:after="156"/>
        <w:rPr>
          <w:rFonts w:hint="eastAsia"/>
        </w:rPr>
      </w:pPr>
      <w:bookmarkStart w:id="273" w:name="_Toc21120"/>
      <w:bookmarkStart w:id="274" w:name="_Toc14528"/>
      <w:r>
        <w:rPr>
          <w:rFonts w:hint="eastAsia"/>
        </w:rPr>
        <w:t>落款</w:t>
      </w:r>
      <w:bookmarkEnd w:id="273"/>
      <w:bookmarkEnd w:id="274"/>
    </w:p>
    <w:p>
      <w:pPr>
        <w:pStyle w:val="58"/>
        <w:ind w:firstLine="420"/>
        <w:rPr>
          <w:rFonts w:hint="eastAsia"/>
        </w:rPr>
      </w:pPr>
      <w:r>
        <w:rPr>
          <w:rFonts w:hint="eastAsia"/>
        </w:rPr>
        <w:t>报告的撰写单位和撰写时间都要写清楚，并加盖公章。</w:t>
      </w: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275" w:name="_Toc23991"/>
      <w:bookmarkStart w:id="276" w:name="_Toc4422"/>
      <w:r>
        <w:rPr>
          <w:rFonts w:hint="eastAsia"/>
        </w:rPr>
        <w:br w:type="textWrapping"/>
      </w:r>
      <w:bookmarkStart w:id="277" w:name="_Toc147932465"/>
      <w:r>
        <w:rPr>
          <w:rFonts w:hint="eastAsia"/>
        </w:rPr>
        <w:t>（规范性附录）</w:t>
      </w:r>
      <w:r>
        <w:rPr>
          <w:rFonts w:hint="eastAsia"/>
        </w:rPr>
        <w:br w:type="textWrapping"/>
      </w:r>
      <w:r>
        <w:rPr>
          <w:rFonts w:hint="eastAsia"/>
        </w:rPr>
        <w:t>社会稳定风险评估评审报告表</w:t>
      </w:r>
      <w:bookmarkEnd w:id="275"/>
      <w:bookmarkEnd w:id="276"/>
      <w:bookmarkEnd w:id="277"/>
    </w:p>
    <w:p>
      <w:pPr>
        <w:pStyle w:val="26"/>
        <w:widowControl/>
        <w:spacing w:before="0" w:beforeAutospacing="0" w:after="0" w:afterAutospacing="0"/>
        <w:ind w:firstLine="480"/>
        <w:rPr>
          <w:rFonts w:ascii="宋体" w:hAnsi="宋体" w:cs="宋体"/>
          <w:sz w:val="24"/>
        </w:rPr>
      </w:pPr>
      <w:r>
        <w:rPr>
          <w:rFonts w:hint="eastAsia" w:ascii="宋体" w:hAnsi="宋体" w:cs="宋体"/>
          <w:sz w:val="24"/>
        </w:rPr>
        <w:t>社会稳定风险评估评审报告表</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u w:val="single"/>
        </w:rPr>
      </w:pPr>
      <w:r>
        <w:rPr>
          <w:rFonts w:hint="eastAsia" w:ascii="宋体" w:hAnsi="宋体" w:cs="宋体"/>
          <w:sz w:val="24"/>
        </w:rPr>
        <w:t>事 项 名  称：</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rPr>
        <w:t>稳评责任单位：</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rPr>
        <w:t>稳评实施单位：</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rPr>
        <w:t>填 表 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cs="宋体"/>
          <w:sz w:val="24"/>
        </w:rPr>
      </w:pPr>
    </w:p>
    <w:p>
      <w:pPr>
        <w:jc w:val="center"/>
        <w:rPr>
          <w:rFonts w:ascii="宋体" w:hAnsi="宋体" w:cs="宋体"/>
          <w:sz w:val="24"/>
        </w:rPr>
      </w:pPr>
      <w:r>
        <w:rPr>
          <w:rFonts w:hint="eastAsia" w:ascii="宋体" w:hAnsi="宋体" w:cs="宋体"/>
          <w:sz w:val="24"/>
        </w:rPr>
        <w:t>稳评职能主管部门  制</w:t>
      </w:r>
    </w:p>
    <w:p>
      <w:pPr>
        <w:rPr>
          <w:rFonts w:hint="eastAsia" w:ascii="宋体" w:hAnsi="宋体" w:cs="宋体"/>
          <w:sz w:val="24"/>
        </w:rPr>
      </w:pPr>
    </w:p>
    <w:p>
      <w:pPr>
        <w:rPr>
          <w:rFonts w:hint="eastAsia" w:ascii="宋体" w:hAnsi="宋体" w:cs="宋体"/>
          <w:sz w:val="24"/>
        </w:rPr>
        <w:sectPr>
          <w:pgSz w:w="11906" w:h="16838"/>
          <w:pgMar w:top="1440" w:right="1406" w:bottom="1440" w:left="1500" w:header="851" w:footer="992" w:gutter="0"/>
          <w:cols w:space="720" w:num="1"/>
          <w:formProt w:val="0"/>
          <w:docGrid w:type="lines" w:linePitch="31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425"/>
        <w:gridCol w:w="3259"/>
        <w:gridCol w:w="896"/>
        <w:gridCol w:w="1869"/>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spacing w:line="360" w:lineRule="exact"/>
              <w:jc w:val="center"/>
              <w:rPr>
                <w:rFonts w:hint="eastAsia" w:ascii="宋体" w:hAnsi="宋体" w:cs="宋体"/>
                <w:sz w:val="24"/>
              </w:rPr>
            </w:pPr>
            <w:r>
              <w:rPr>
                <w:rFonts w:hint="eastAsia" w:ascii="宋体" w:hAnsi="宋体" w:cs="宋体"/>
                <w:sz w:val="24"/>
              </w:rPr>
              <w:t>事项名称</w:t>
            </w:r>
          </w:p>
        </w:tc>
        <w:tc>
          <w:tcPr>
            <w:tcW w:w="4684" w:type="dxa"/>
            <w:gridSpan w:val="2"/>
            <w:vMerge w:val="restart"/>
            <w:vAlign w:val="center"/>
          </w:tcPr>
          <w:p>
            <w:pPr>
              <w:rPr>
                <w:rFonts w:hint="eastAsia" w:ascii="宋体" w:hAnsi="宋体" w:cs="宋体"/>
                <w:sz w:val="24"/>
              </w:rPr>
            </w:pPr>
          </w:p>
        </w:tc>
        <w:tc>
          <w:tcPr>
            <w:tcW w:w="896" w:type="dxa"/>
            <w:vMerge w:val="restart"/>
            <w:vAlign w:val="center"/>
          </w:tcPr>
          <w:p>
            <w:pPr>
              <w:spacing w:line="360" w:lineRule="exact"/>
              <w:jc w:val="center"/>
              <w:rPr>
                <w:rFonts w:hint="eastAsia" w:ascii="宋体" w:hAnsi="宋体" w:cs="宋体"/>
                <w:sz w:val="24"/>
              </w:rPr>
            </w:pPr>
            <w:r>
              <w:rPr>
                <w:rFonts w:hint="eastAsia" w:ascii="宋体" w:hAnsi="宋体" w:cs="宋体"/>
                <w:sz w:val="24"/>
              </w:rPr>
              <w:t>适用程序</w:t>
            </w:r>
          </w:p>
        </w:tc>
        <w:tc>
          <w:tcPr>
            <w:tcW w:w="1869" w:type="dxa"/>
            <w:vAlign w:val="center"/>
          </w:tcPr>
          <w:p>
            <w:pPr>
              <w:rPr>
                <w:rFonts w:hint="eastAsia" w:ascii="宋体" w:hAnsi="宋体" w:cs="宋体"/>
                <w:sz w:val="24"/>
              </w:rPr>
            </w:pPr>
            <w:r>
              <w:rPr>
                <w:rFonts w:hint="eastAsia" w:ascii="宋体" w:hAnsi="宋体" w:cs="宋体"/>
                <w:sz w:val="24"/>
              </w:rPr>
              <w:t>简易程序</w:t>
            </w:r>
          </w:p>
        </w:tc>
        <w:tc>
          <w:tcPr>
            <w:tcW w:w="922"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45" w:type="dxa"/>
            <w:vMerge w:val="continue"/>
            <w:vAlign w:val="center"/>
          </w:tcPr>
          <w:p>
            <w:pPr>
              <w:jc w:val="center"/>
              <w:rPr>
                <w:rFonts w:hint="eastAsia" w:ascii="宋体" w:hAnsi="宋体" w:cs="宋体"/>
                <w:sz w:val="24"/>
              </w:rPr>
            </w:pPr>
          </w:p>
        </w:tc>
        <w:tc>
          <w:tcPr>
            <w:tcW w:w="4684" w:type="dxa"/>
            <w:gridSpan w:val="2"/>
            <w:vMerge w:val="continue"/>
            <w:vAlign w:val="center"/>
          </w:tcPr>
          <w:p>
            <w:pPr>
              <w:rPr>
                <w:rFonts w:hint="eastAsia" w:ascii="宋体" w:hAnsi="宋体" w:cs="宋体"/>
                <w:sz w:val="24"/>
              </w:rPr>
            </w:pPr>
          </w:p>
        </w:tc>
        <w:tc>
          <w:tcPr>
            <w:tcW w:w="896" w:type="dxa"/>
            <w:vMerge w:val="continue"/>
            <w:vAlign w:val="center"/>
          </w:tcPr>
          <w:p>
            <w:pPr>
              <w:rPr>
                <w:rFonts w:hint="eastAsia" w:ascii="宋体" w:hAnsi="宋体" w:cs="宋体"/>
                <w:sz w:val="24"/>
              </w:rPr>
            </w:pPr>
          </w:p>
        </w:tc>
        <w:tc>
          <w:tcPr>
            <w:tcW w:w="1869" w:type="dxa"/>
            <w:vAlign w:val="center"/>
          </w:tcPr>
          <w:p>
            <w:pPr>
              <w:rPr>
                <w:rFonts w:hint="eastAsia" w:ascii="宋体" w:hAnsi="宋体" w:cs="宋体"/>
                <w:sz w:val="24"/>
              </w:rPr>
            </w:pPr>
            <w:r>
              <w:rPr>
                <w:rFonts w:hint="eastAsia" w:ascii="宋体" w:hAnsi="宋体" w:cs="宋体"/>
                <w:sz w:val="24"/>
              </w:rPr>
              <w:t>一般程序</w:t>
            </w:r>
          </w:p>
        </w:tc>
        <w:tc>
          <w:tcPr>
            <w:tcW w:w="922"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ascii="宋体" w:hAnsi="宋体" w:cs="宋体"/>
                <w:sz w:val="24"/>
              </w:rPr>
            </w:pPr>
          </w:p>
        </w:tc>
        <w:tc>
          <w:tcPr>
            <w:tcW w:w="4684" w:type="dxa"/>
            <w:gridSpan w:val="2"/>
            <w:vMerge w:val="continue"/>
            <w:vAlign w:val="center"/>
          </w:tcPr>
          <w:p>
            <w:pPr>
              <w:rPr>
                <w:rFonts w:hint="eastAsia" w:ascii="宋体" w:hAnsi="宋体" w:cs="宋体"/>
                <w:sz w:val="24"/>
              </w:rPr>
            </w:pPr>
          </w:p>
        </w:tc>
        <w:tc>
          <w:tcPr>
            <w:tcW w:w="896" w:type="dxa"/>
            <w:vMerge w:val="continue"/>
            <w:vAlign w:val="center"/>
          </w:tcPr>
          <w:p>
            <w:pPr>
              <w:rPr>
                <w:rFonts w:hint="eastAsia" w:ascii="宋体" w:hAnsi="宋体" w:cs="宋体"/>
                <w:sz w:val="24"/>
              </w:rPr>
            </w:pPr>
          </w:p>
        </w:tc>
        <w:tc>
          <w:tcPr>
            <w:tcW w:w="1869" w:type="dxa"/>
            <w:vAlign w:val="center"/>
          </w:tcPr>
          <w:p>
            <w:pPr>
              <w:rPr>
                <w:rFonts w:hint="eastAsia" w:ascii="宋体" w:hAnsi="宋体" w:cs="宋体"/>
                <w:sz w:val="24"/>
              </w:rPr>
            </w:pPr>
            <w:r>
              <w:rPr>
                <w:rFonts w:hint="eastAsia" w:ascii="宋体" w:hAnsi="宋体" w:cs="宋体"/>
                <w:sz w:val="24"/>
              </w:rPr>
              <w:t>特殊程序</w:t>
            </w:r>
          </w:p>
        </w:tc>
        <w:tc>
          <w:tcPr>
            <w:tcW w:w="922" w:type="dxa"/>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spacing w:line="360" w:lineRule="exact"/>
              <w:jc w:val="center"/>
              <w:rPr>
                <w:rFonts w:hint="eastAsia" w:ascii="宋体" w:hAnsi="宋体" w:cs="宋体"/>
                <w:sz w:val="24"/>
              </w:rPr>
            </w:pPr>
            <w:r>
              <w:rPr>
                <w:rFonts w:hint="eastAsia" w:ascii="宋体" w:hAnsi="宋体" w:cs="宋体"/>
                <w:sz w:val="24"/>
              </w:rPr>
              <w:t>稳评责任单位</w:t>
            </w:r>
          </w:p>
        </w:tc>
        <w:tc>
          <w:tcPr>
            <w:tcW w:w="1425" w:type="dxa"/>
            <w:vAlign w:val="center"/>
          </w:tcPr>
          <w:p>
            <w:pPr>
              <w:rPr>
                <w:rFonts w:hint="eastAsia" w:ascii="宋体" w:hAnsi="宋体" w:cs="宋体"/>
                <w:sz w:val="24"/>
              </w:rPr>
            </w:pPr>
            <w:r>
              <w:rPr>
                <w:rFonts w:hint="eastAsia" w:ascii="宋体" w:hAnsi="宋体" w:cs="宋体"/>
                <w:sz w:val="24"/>
              </w:rPr>
              <w:t>单位名称</w:t>
            </w:r>
          </w:p>
        </w:tc>
        <w:tc>
          <w:tcPr>
            <w:tcW w:w="6946" w:type="dxa"/>
            <w:gridSpan w:val="4"/>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ascii="宋体" w:hAnsi="宋体" w:cs="宋体"/>
                <w:sz w:val="24"/>
              </w:rPr>
            </w:pPr>
          </w:p>
        </w:tc>
        <w:tc>
          <w:tcPr>
            <w:tcW w:w="1425" w:type="dxa"/>
            <w:vAlign w:val="center"/>
          </w:tcPr>
          <w:p>
            <w:pPr>
              <w:rPr>
                <w:rFonts w:hint="eastAsia" w:ascii="宋体" w:hAnsi="宋体" w:cs="宋体"/>
                <w:sz w:val="24"/>
              </w:rPr>
            </w:pPr>
            <w:r>
              <w:rPr>
                <w:rFonts w:hint="eastAsia" w:ascii="宋体" w:hAnsi="宋体" w:cs="宋体"/>
                <w:sz w:val="24"/>
              </w:rPr>
              <w:t>负责人</w:t>
            </w:r>
          </w:p>
        </w:tc>
        <w:tc>
          <w:tcPr>
            <w:tcW w:w="3259" w:type="dxa"/>
            <w:vAlign w:val="center"/>
          </w:tcPr>
          <w:p>
            <w:pPr>
              <w:rPr>
                <w:rFonts w:hint="eastAsia" w:ascii="宋体" w:hAnsi="宋体" w:cs="宋体"/>
                <w:sz w:val="24"/>
              </w:rPr>
            </w:pPr>
          </w:p>
        </w:tc>
        <w:tc>
          <w:tcPr>
            <w:tcW w:w="896" w:type="dxa"/>
            <w:vAlign w:val="center"/>
          </w:tcPr>
          <w:p>
            <w:pPr>
              <w:spacing w:line="360" w:lineRule="exact"/>
              <w:jc w:val="center"/>
              <w:rPr>
                <w:rFonts w:hint="eastAsia" w:ascii="宋体" w:hAnsi="宋体" w:cs="宋体"/>
                <w:sz w:val="24"/>
              </w:rPr>
            </w:pPr>
            <w:r>
              <w:rPr>
                <w:rFonts w:hint="eastAsia" w:ascii="宋体" w:hAnsi="宋体" w:cs="宋体"/>
                <w:sz w:val="24"/>
              </w:rPr>
              <w:t>职务</w:t>
            </w:r>
          </w:p>
        </w:tc>
        <w:tc>
          <w:tcPr>
            <w:tcW w:w="2791" w:type="dxa"/>
            <w:gridSpan w:val="2"/>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ascii="宋体" w:hAnsi="宋体" w:cs="宋体"/>
                <w:sz w:val="24"/>
              </w:rPr>
            </w:pPr>
          </w:p>
        </w:tc>
        <w:tc>
          <w:tcPr>
            <w:tcW w:w="1425" w:type="dxa"/>
            <w:vAlign w:val="center"/>
          </w:tcPr>
          <w:p>
            <w:pPr>
              <w:rPr>
                <w:rFonts w:hint="eastAsia" w:ascii="宋体" w:hAnsi="宋体" w:cs="宋体"/>
                <w:sz w:val="24"/>
              </w:rPr>
            </w:pPr>
            <w:r>
              <w:rPr>
                <w:rFonts w:hint="eastAsia" w:ascii="宋体" w:hAnsi="宋体" w:cs="宋体"/>
                <w:sz w:val="24"/>
              </w:rPr>
              <w:t>联系人</w:t>
            </w:r>
          </w:p>
        </w:tc>
        <w:tc>
          <w:tcPr>
            <w:tcW w:w="3259" w:type="dxa"/>
            <w:vAlign w:val="center"/>
          </w:tcPr>
          <w:p>
            <w:pPr>
              <w:rPr>
                <w:rFonts w:hint="eastAsia" w:ascii="宋体" w:hAnsi="宋体" w:cs="宋体"/>
                <w:sz w:val="24"/>
              </w:rPr>
            </w:pPr>
          </w:p>
        </w:tc>
        <w:tc>
          <w:tcPr>
            <w:tcW w:w="896" w:type="dxa"/>
            <w:vAlign w:val="center"/>
          </w:tcPr>
          <w:p>
            <w:pPr>
              <w:spacing w:line="360" w:lineRule="exact"/>
              <w:jc w:val="center"/>
              <w:rPr>
                <w:rFonts w:hint="eastAsia" w:ascii="宋体" w:hAnsi="宋体" w:cs="宋体"/>
                <w:sz w:val="24"/>
              </w:rPr>
            </w:pPr>
            <w:r>
              <w:rPr>
                <w:rFonts w:hint="eastAsia" w:ascii="宋体" w:hAnsi="宋体" w:cs="宋体"/>
                <w:sz w:val="24"/>
              </w:rPr>
              <w:t>联络方式</w:t>
            </w:r>
          </w:p>
        </w:tc>
        <w:tc>
          <w:tcPr>
            <w:tcW w:w="2791" w:type="dxa"/>
            <w:gridSpan w:val="2"/>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pPr>
              <w:spacing w:line="360" w:lineRule="exact"/>
              <w:jc w:val="center"/>
              <w:rPr>
                <w:rFonts w:hint="eastAsia" w:ascii="宋体" w:hAnsi="宋体" w:cs="宋体"/>
                <w:sz w:val="24"/>
              </w:rPr>
            </w:pPr>
            <w:r>
              <w:rPr>
                <w:rFonts w:hint="eastAsia" w:ascii="宋体" w:hAnsi="宋体" w:cs="宋体"/>
                <w:sz w:val="24"/>
              </w:rPr>
              <w:t>稳评实施单位</w:t>
            </w:r>
          </w:p>
        </w:tc>
        <w:tc>
          <w:tcPr>
            <w:tcW w:w="1425" w:type="dxa"/>
            <w:vAlign w:val="center"/>
          </w:tcPr>
          <w:p>
            <w:pPr>
              <w:rPr>
                <w:rFonts w:hint="eastAsia" w:ascii="宋体" w:hAnsi="宋体" w:cs="宋体"/>
                <w:sz w:val="24"/>
              </w:rPr>
            </w:pPr>
            <w:r>
              <w:rPr>
                <w:rFonts w:hint="eastAsia" w:ascii="宋体" w:hAnsi="宋体" w:cs="宋体"/>
                <w:sz w:val="24"/>
              </w:rPr>
              <w:t>单位名称</w:t>
            </w:r>
          </w:p>
        </w:tc>
        <w:tc>
          <w:tcPr>
            <w:tcW w:w="6946" w:type="dxa"/>
            <w:gridSpan w:val="4"/>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ascii="宋体" w:hAnsi="宋体" w:cs="宋体"/>
                <w:sz w:val="24"/>
              </w:rPr>
            </w:pPr>
          </w:p>
        </w:tc>
        <w:tc>
          <w:tcPr>
            <w:tcW w:w="1425" w:type="dxa"/>
            <w:vAlign w:val="center"/>
          </w:tcPr>
          <w:p>
            <w:pPr>
              <w:rPr>
                <w:rFonts w:hint="eastAsia" w:ascii="宋体" w:hAnsi="宋体" w:cs="宋体"/>
                <w:sz w:val="24"/>
              </w:rPr>
            </w:pPr>
            <w:r>
              <w:rPr>
                <w:rFonts w:hint="eastAsia" w:ascii="宋体" w:hAnsi="宋体" w:cs="宋体"/>
                <w:sz w:val="24"/>
              </w:rPr>
              <w:t>负责人</w:t>
            </w:r>
          </w:p>
        </w:tc>
        <w:tc>
          <w:tcPr>
            <w:tcW w:w="3259" w:type="dxa"/>
            <w:vAlign w:val="center"/>
          </w:tcPr>
          <w:p>
            <w:pPr>
              <w:rPr>
                <w:rFonts w:hint="eastAsia" w:ascii="宋体" w:hAnsi="宋体" w:cs="宋体"/>
                <w:sz w:val="24"/>
              </w:rPr>
            </w:pPr>
          </w:p>
        </w:tc>
        <w:tc>
          <w:tcPr>
            <w:tcW w:w="896" w:type="dxa"/>
            <w:vAlign w:val="center"/>
          </w:tcPr>
          <w:p>
            <w:pPr>
              <w:spacing w:line="360" w:lineRule="exact"/>
              <w:jc w:val="center"/>
              <w:rPr>
                <w:rFonts w:hint="eastAsia" w:ascii="宋体" w:hAnsi="宋体" w:cs="宋体"/>
                <w:sz w:val="24"/>
              </w:rPr>
            </w:pPr>
            <w:r>
              <w:rPr>
                <w:rFonts w:hint="eastAsia" w:ascii="宋体" w:hAnsi="宋体" w:cs="宋体"/>
                <w:sz w:val="24"/>
              </w:rPr>
              <w:t>职务</w:t>
            </w:r>
          </w:p>
        </w:tc>
        <w:tc>
          <w:tcPr>
            <w:tcW w:w="2791" w:type="dxa"/>
            <w:gridSpan w:val="2"/>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pPr>
              <w:jc w:val="center"/>
              <w:rPr>
                <w:rFonts w:hint="eastAsia" w:ascii="宋体" w:hAnsi="宋体" w:cs="宋体"/>
                <w:sz w:val="24"/>
              </w:rPr>
            </w:pPr>
          </w:p>
        </w:tc>
        <w:tc>
          <w:tcPr>
            <w:tcW w:w="1425" w:type="dxa"/>
            <w:vAlign w:val="center"/>
          </w:tcPr>
          <w:p>
            <w:pPr>
              <w:rPr>
                <w:rFonts w:hint="eastAsia" w:ascii="宋体" w:hAnsi="宋体" w:cs="宋体"/>
                <w:sz w:val="24"/>
              </w:rPr>
            </w:pPr>
            <w:r>
              <w:rPr>
                <w:rFonts w:hint="eastAsia" w:ascii="宋体" w:hAnsi="宋体" w:cs="宋体"/>
                <w:sz w:val="24"/>
              </w:rPr>
              <w:t>联系人</w:t>
            </w:r>
          </w:p>
        </w:tc>
        <w:tc>
          <w:tcPr>
            <w:tcW w:w="3259" w:type="dxa"/>
            <w:vAlign w:val="center"/>
          </w:tcPr>
          <w:p>
            <w:pPr>
              <w:rPr>
                <w:rFonts w:hint="eastAsia" w:ascii="宋体" w:hAnsi="宋体" w:cs="宋体"/>
                <w:sz w:val="24"/>
              </w:rPr>
            </w:pPr>
          </w:p>
        </w:tc>
        <w:tc>
          <w:tcPr>
            <w:tcW w:w="896" w:type="dxa"/>
            <w:vAlign w:val="center"/>
          </w:tcPr>
          <w:p>
            <w:pPr>
              <w:spacing w:line="360" w:lineRule="exact"/>
              <w:jc w:val="center"/>
              <w:rPr>
                <w:rFonts w:hint="eastAsia" w:ascii="宋体" w:hAnsi="宋体" w:cs="宋体"/>
                <w:sz w:val="24"/>
              </w:rPr>
            </w:pPr>
            <w:r>
              <w:rPr>
                <w:rFonts w:hint="eastAsia" w:ascii="宋体" w:hAnsi="宋体" w:cs="宋体"/>
                <w:sz w:val="24"/>
              </w:rPr>
              <w:t>联络方式</w:t>
            </w:r>
          </w:p>
        </w:tc>
        <w:tc>
          <w:tcPr>
            <w:tcW w:w="2791" w:type="dxa"/>
            <w:gridSpan w:val="2"/>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参与评估单位</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决策事项概况</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决策事项法律政策依据及必要性</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利益相关者情况</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Merge w:val="restart"/>
            <w:vAlign w:val="center"/>
          </w:tcPr>
          <w:p>
            <w:pPr>
              <w:spacing w:line="360" w:lineRule="exact"/>
              <w:jc w:val="center"/>
              <w:rPr>
                <w:rFonts w:hint="eastAsia" w:ascii="宋体" w:hAnsi="宋体" w:cs="宋体"/>
                <w:sz w:val="24"/>
              </w:rPr>
            </w:pPr>
            <w:r>
              <w:rPr>
                <w:rFonts w:hint="eastAsia" w:ascii="宋体" w:hAnsi="宋体" w:cs="宋体"/>
                <w:sz w:val="24"/>
              </w:rPr>
              <w:t>各方意见</w:t>
            </w:r>
          </w:p>
        </w:tc>
        <w:tc>
          <w:tcPr>
            <w:tcW w:w="1425" w:type="dxa"/>
            <w:vAlign w:val="center"/>
          </w:tcPr>
          <w:p>
            <w:pPr>
              <w:spacing w:line="360" w:lineRule="exact"/>
              <w:jc w:val="center"/>
              <w:rPr>
                <w:rFonts w:hint="eastAsia" w:ascii="宋体" w:hAnsi="宋体" w:cs="宋体"/>
                <w:sz w:val="24"/>
              </w:rPr>
            </w:pPr>
            <w:r>
              <w:rPr>
                <w:rFonts w:hint="eastAsia" w:ascii="宋体" w:hAnsi="宋体" w:cs="宋体"/>
                <w:sz w:val="24"/>
              </w:rPr>
              <w:t>党委政府或相关部门意见</w:t>
            </w:r>
          </w:p>
        </w:tc>
        <w:tc>
          <w:tcPr>
            <w:tcW w:w="6946" w:type="dxa"/>
            <w:gridSpan w:val="4"/>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Merge w:val="continue"/>
            <w:vAlign w:val="center"/>
          </w:tcPr>
          <w:p>
            <w:pPr>
              <w:jc w:val="center"/>
              <w:rPr>
                <w:rFonts w:hint="eastAsia" w:ascii="宋体" w:hAnsi="宋体" w:cs="宋体"/>
                <w:sz w:val="24"/>
              </w:rPr>
            </w:pPr>
          </w:p>
        </w:tc>
        <w:tc>
          <w:tcPr>
            <w:tcW w:w="1425" w:type="dxa"/>
            <w:vAlign w:val="center"/>
          </w:tcPr>
          <w:p>
            <w:pPr>
              <w:spacing w:line="360" w:lineRule="exact"/>
              <w:jc w:val="center"/>
              <w:rPr>
                <w:rFonts w:hint="eastAsia" w:ascii="宋体" w:hAnsi="宋体" w:cs="宋体"/>
                <w:sz w:val="24"/>
              </w:rPr>
            </w:pPr>
            <w:r>
              <w:rPr>
                <w:rFonts w:hint="eastAsia" w:ascii="宋体" w:hAnsi="宋体" w:cs="宋体"/>
                <w:sz w:val="24"/>
              </w:rPr>
              <w:t>相关专业人员意见</w:t>
            </w:r>
          </w:p>
        </w:tc>
        <w:tc>
          <w:tcPr>
            <w:tcW w:w="6946" w:type="dxa"/>
            <w:gridSpan w:val="4"/>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主要风险因素</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降低风险措施</w:t>
            </w:r>
          </w:p>
        </w:tc>
        <w:tc>
          <w:tcPr>
            <w:tcW w:w="8371" w:type="dxa"/>
            <w:gridSpan w:val="5"/>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稳评实施单位结论</w:t>
            </w:r>
          </w:p>
        </w:tc>
        <w:tc>
          <w:tcPr>
            <w:tcW w:w="8371" w:type="dxa"/>
            <w:gridSpan w:val="5"/>
            <w:vAlign w:val="center"/>
          </w:tcPr>
          <w:p>
            <w:pPr>
              <w:rPr>
                <w:rFonts w:hint="eastAsia" w:ascii="宋体" w:hAnsi="宋体" w:cs="宋体"/>
                <w:sz w:val="24"/>
              </w:rPr>
            </w:pPr>
          </w:p>
          <w:p>
            <w:pPr>
              <w:rPr>
                <w:rFonts w:hint="eastAsia" w:ascii="宋体" w:hAnsi="宋体" w:cs="宋体"/>
                <w:sz w:val="24"/>
              </w:rPr>
            </w:pPr>
          </w:p>
          <w:p>
            <w:pPr>
              <w:rPr>
                <w:rFonts w:ascii="宋体" w:hAnsi="宋体" w:cs="宋体"/>
                <w:sz w:val="24"/>
                <w:u w:val="single"/>
              </w:rPr>
            </w:pPr>
            <w:r>
              <w:rPr>
                <w:rFonts w:hint="eastAsia" w:ascii="宋体" w:hAnsi="宋体" w:cs="宋体"/>
                <w:sz w:val="24"/>
              </w:rPr>
              <w:t xml:space="preserve">                          负责人（签章）：</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评审意见</w:t>
            </w:r>
          </w:p>
        </w:tc>
        <w:tc>
          <w:tcPr>
            <w:tcW w:w="8371" w:type="dxa"/>
            <w:gridSpan w:val="5"/>
            <w:vAlign w:val="center"/>
          </w:tcPr>
          <w:p>
            <w:pPr>
              <w:rPr>
                <w:rFonts w:hint="eastAsia" w:ascii="宋体" w:hAnsi="宋体" w:cs="宋体"/>
                <w:sz w:val="24"/>
              </w:rPr>
            </w:pPr>
          </w:p>
          <w:p>
            <w:pPr>
              <w:rPr>
                <w:rFonts w:hint="eastAsia" w:ascii="宋体" w:hAnsi="宋体" w:cs="宋体"/>
                <w:sz w:val="24"/>
              </w:rPr>
            </w:pPr>
          </w:p>
          <w:p>
            <w:pPr>
              <w:rPr>
                <w:rFonts w:ascii="宋体" w:hAnsi="宋体" w:cs="宋体"/>
                <w:sz w:val="24"/>
                <w:u w:val="single"/>
              </w:rPr>
            </w:pPr>
            <w:r>
              <w:rPr>
                <w:rFonts w:hint="eastAsia" w:ascii="宋体" w:hAnsi="宋体" w:cs="宋体"/>
                <w:sz w:val="24"/>
              </w:rPr>
              <w:t xml:space="preserve">                          组长：</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稳评结论</w:t>
            </w:r>
          </w:p>
        </w:tc>
        <w:tc>
          <w:tcPr>
            <w:tcW w:w="8371" w:type="dxa"/>
            <w:gridSpan w:val="5"/>
            <w:vAlign w:val="center"/>
          </w:tcPr>
          <w:p>
            <w:pPr>
              <w:rPr>
                <w:rFonts w:hint="eastAsia" w:ascii="宋体" w:hAnsi="宋体" w:cs="宋体"/>
                <w:sz w:val="24"/>
              </w:rPr>
            </w:pPr>
          </w:p>
          <w:p>
            <w:pPr>
              <w:rPr>
                <w:rFonts w:hint="eastAsia" w:ascii="宋体" w:hAnsi="宋体" w:cs="宋体"/>
                <w:sz w:val="24"/>
              </w:rPr>
            </w:pPr>
          </w:p>
          <w:p>
            <w:pPr>
              <w:rPr>
                <w:rFonts w:ascii="宋体" w:hAnsi="宋体" w:cs="宋体"/>
                <w:sz w:val="24"/>
                <w:u w:val="single"/>
              </w:rPr>
            </w:pPr>
            <w:r>
              <w:rPr>
                <w:rFonts w:hint="eastAsia" w:ascii="宋体" w:hAnsi="宋体" w:cs="宋体"/>
                <w:sz w:val="24"/>
              </w:rPr>
              <w:t xml:space="preserve">                          负责人（签章）：</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45" w:type="dxa"/>
            <w:vAlign w:val="center"/>
          </w:tcPr>
          <w:p>
            <w:pPr>
              <w:spacing w:line="360" w:lineRule="exact"/>
              <w:jc w:val="center"/>
              <w:rPr>
                <w:rFonts w:hint="eastAsia" w:ascii="宋体" w:hAnsi="宋体" w:cs="宋体"/>
                <w:sz w:val="24"/>
              </w:rPr>
            </w:pPr>
            <w:r>
              <w:rPr>
                <w:rFonts w:hint="eastAsia" w:ascii="宋体" w:hAnsi="宋体" w:cs="宋体"/>
                <w:sz w:val="24"/>
              </w:rPr>
              <w:t>备案情况</w:t>
            </w:r>
          </w:p>
        </w:tc>
        <w:tc>
          <w:tcPr>
            <w:tcW w:w="8371" w:type="dxa"/>
            <w:gridSpan w:val="5"/>
            <w:vAlign w:val="center"/>
          </w:tcPr>
          <w:p>
            <w:pPr>
              <w:rPr>
                <w:rFonts w:hint="eastAsia" w:ascii="宋体" w:hAnsi="宋体" w:cs="宋体"/>
                <w:sz w:val="24"/>
              </w:rPr>
            </w:pPr>
          </w:p>
          <w:p>
            <w:pPr>
              <w:rPr>
                <w:rFonts w:hint="eastAsia" w:ascii="宋体" w:hAnsi="宋体" w:cs="宋体"/>
                <w:sz w:val="24"/>
              </w:rPr>
            </w:pPr>
          </w:p>
          <w:p>
            <w:pPr>
              <w:rPr>
                <w:rFonts w:ascii="宋体" w:hAnsi="宋体" w:cs="宋体"/>
                <w:sz w:val="24"/>
                <w:u w:val="single"/>
              </w:rPr>
            </w:pPr>
            <w:r>
              <w:rPr>
                <w:rFonts w:hint="eastAsia" w:ascii="宋体" w:hAnsi="宋体" w:cs="宋体"/>
                <w:sz w:val="24"/>
              </w:rPr>
              <w:t xml:space="preserve">                          备案单位（签章）：</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年   月   日</w:t>
            </w:r>
          </w:p>
        </w:tc>
      </w:tr>
    </w:tbl>
    <w:p>
      <w:pPr>
        <w:rPr>
          <w:rFonts w:hint="eastAsia" w:ascii="宋体" w:hAnsi="宋体" w:cs="宋体"/>
          <w:sz w:val="32"/>
          <w:szCs w:val="32"/>
        </w:rPr>
      </w:pPr>
    </w:p>
    <w:p>
      <w:pPr>
        <w:pStyle w:val="240"/>
        <w:numPr>
          <w:ilvl w:val="1"/>
          <w:numId w:val="4"/>
        </w:numPr>
        <w:spacing w:before="312" w:after="312"/>
        <w:rPr>
          <w:rFonts w:hint="eastAsia"/>
        </w:rPr>
      </w:pPr>
      <w:r>
        <w:rPr>
          <w:rFonts w:hint="eastAsia"/>
        </w:rPr>
        <w:t>填表说明</w:t>
      </w:r>
    </w:p>
    <w:p>
      <w:pPr>
        <w:pStyle w:val="214"/>
        <w:rPr>
          <w:rFonts w:hint="eastAsia"/>
        </w:rPr>
      </w:pPr>
      <w:r>
        <w:rPr>
          <w:rFonts w:hint="eastAsia"/>
        </w:rPr>
        <w:t>本表由主管部门审定为全市工作规范化运作统一制式，各有一份稳评结论备案单位，分别为事项责任单位、稳评责任单位、稳评实施单位、稳评结论备案单位。对申报或审批决策事项时需要附此表的，可根据实际情况，酌情增加申报、审批事项的份数。</w:t>
      </w:r>
    </w:p>
    <w:p>
      <w:pPr>
        <w:pStyle w:val="214"/>
        <w:rPr>
          <w:rFonts w:hint="eastAsia"/>
        </w:rPr>
      </w:pPr>
      <w:bookmarkStart w:id="278" w:name="_Toc9371"/>
      <w:bookmarkStart w:id="279" w:name="_Toc1372"/>
      <w:bookmarkStart w:id="280" w:name="_Toc4181"/>
      <w:r>
        <w:rPr>
          <w:rFonts w:hint="eastAsia"/>
        </w:rPr>
        <w:t>稳评责任单位指拟申报和实施该事项的单位(领办单位)。</w:t>
      </w:r>
      <w:bookmarkEnd w:id="278"/>
      <w:bookmarkEnd w:id="279"/>
      <w:bookmarkEnd w:id="280"/>
    </w:p>
    <w:p>
      <w:pPr>
        <w:pStyle w:val="214"/>
        <w:rPr>
          <w:rFonts w:hint="eastAsia"/>
        </w:rPr>
      </w:pPr>
      <w:r>
        <w:rPr>
          <w:rFonts w:hint="eastAsia"/>
        </w:rPr>
        <w:t>稳评实施单位是指本事项责任单位指定或委托的部门、机构或组织实施稳评工作的机构。</w:t>
      </w:r>
    </w:p>
    <w:p>
      <w:pPr>
        <w:pStyle w:val="214"/>
        <w:rPr>
          <w:rFonts w:hint="eastAsia"/>
        </w:rPr>
      </w:pPr>
      <w:r>
        <w:rPr>
          <w:rFonts w:hint="eastAsia"/>
        </w:rPr>
        <w:t>参评单位是指受邀参加稳评的部门、机构或组织，根据稳评工作的需要。所缺栏目一律不填。</w:t>
      </w:r>
    </w:p>
    <w:p>
      <w:pPr>
        <w:pStyle w:val="214"/>
        <w:rPr>
          <w:rFonts w:hint="eastAsia"/>
        </w:rPr>
      </w:pPr>
      <w:r>
        <w:rPr>
          <w:rFonts w:hint="eastAsia"/>
        </w:rPr>
        <w:t>决策事项的法律政策依据和必要性决策事项的法律政策依据和必要性，是指拟实施事项与国家、省或地方有关规划、产业政策、准入标准的符合性，有关前置审批文件的取得及其合法合规性，以及符合国家、省或地方经济发展和社会管理需要、解决群众迫切需要。</w:t>
      </w:r>
    </w:p>
    <w:p>
      <w:pPr>
        <w:pStyle w:val="214"/>
        <w:rPr>
          <w:rFonts w:hint="eastAsia"/>
        </w:rPr>
      </w:pPr>
      <w:r>
        <w:rPr>
          <w:rFonts w:hint="eastAsia"/>
        </w:rPr>
        <w:t>利害关系人情形是指各类群体与事项发生利害关系的人数范围，以及知悉参与的各类群体。</w:t>
      </w:r>
    </w:p>
    <w:p>
      <w:pPr>
        <w:pStyle w:val="214"/>
        <w:rPr>
          <w:rFonts w:hint="eastAsia"/>
        </w:rPr>
      </w:pPr>
      <w:bookmarkStart w:id="281" w:name="_Toc9564"/>
      <w:bookmarkStart w:id="282" w:name="_Toc19922"/>
      <w:bookmarkStart w:id="283" w:name="_Toc30982"/>
      <w:r>
        <w:rPr>
          <w:rFonts w:hint="eastAsia"/>
        </w:rPr>
        <w:t>利害关系人的要求应包括利害关系人的要求和异议等。</w:t>
      </w:r>
      <w:bookmarkEnd w:id="281"/>
      <w:bookmarkEnd w:id="282"/>
      <w:bookmarkEnd w:id="283"/>
    </w:p>
    <w:p>
      <w:pPr>
        <w:pStyle w:val="214"/>
        <w:rPr>
          <w:rFonts w:hint="eastAsia"/>
        </w:rPr>
      </w:pPr>
      <w:r>
        <w:rPr>
          <w:rFonts w:hint="eastAsia"/>
        </w:rPr>
        <w:t>基层组织意见，是指基层政府(乡镇、街道办事处)、有关基层组织(村委会、居委会等)、社会组织等提出的对拟实施事项的意见。</w:t>
      </w:r>
    </w:p>
    <w:p>
      <w:pPr>
        <w:pStyle w:val="214"/>
        <w:rPr>
          <w:rFonts w:hint="eastAsia"/>
        </w:rPr>
      </w:pPr>
      <w:r>
        <w:rPr>
          <w:rFonts w:hint="eastAsia"/>
        </w:rPr>
        <w:t>党委政府或有关部门的意见是指党委政府或有关部门对拟实施事项所在市、县(区)党委政府或有关部门提出的意见。</w:t>
      </w:r>
    </w:p>
    <w:p>
      <w:pPr>
        <w:pStyle w:val="214"/>
        <w:rPr>
          <w:rFonts w:hint="eastAsia"/>
        </w:rPr>
      </w:pPr>
      <w:r>
        <w:rPr>
          <w:rFonts w:hint="eastAsia"/>
        </w:rPr>
        <w:t>有关专业人士意见是指有关学者、技术专家、稳评专业人士等，在稳评过程中，被邀请发表的意见。</w:t>
      </w:r>
    </w:p>
    <w:p>
      <w:pPr>
        <w:pStyle w:val="214"/>
        <w:rPr>
          <w:rFonts w:hint="eastAsia"/>
        </w:rPr>
      </w:pPr>
      <w:r>
        <w:rPr>
          <w:rFonts w:hint="eastAsia"/>
        </w:rPr>
        <w:t>稳评实施单位意见是指根据“合法性、合理性、可行性、可控性”的要求，对拟实施事项进行汇总、整理各方意见后，给出风险“高、中、低”的稳评意见。</w:t>
      </w:r>
    </w:p>
    <w:p>
      <w:pPr>
        <w:pStyle w:val="214"/>
        <w:rPr>
          <w:rFonts w:hint="eastAsia"/>
        </w:rPr>
      </w:pPr>
      <w:r>
        <w:rPr>
          <w:rFonts w:hint="eastAsia"/>
        </w:rPr>
        <w:t>评审意见是指党委政府和有关主管部门或事项责任单位根据工作需要，组织本部门、本机构、专家等组成评议小组，对稳评过程进行评议，并提出评议意见和建议，与该事项无直接利害关系。本栏目不填无此过程。</w:t>
      </w:r>
    </w:p>
    <w:p>
      <w:pPr>
        <w:pStyle w:val="214"/>
        <w:rPr>
          <w:rFonts w:hint="eastAsia"/>
        </w:rPr>
      </w:pPr>
      <w:r>
        <w:rPr>
          <w:rFonts w:hint="eastAsia"/>
        </w:rPr>
        <w:t>稳评结论是指由稳评责任单位作出的有关稳评工作的最后结论。</w:t>
      </w:r>
    </w:p>
    <w:p>
      <w:pPr>
        <w:pStyle w:val="214"/>
        <w:rPr>
          <w:rFonts w:hint="eastAsia"/>
        </w:rPr>
      </w:pPr>
      <w:r>
        <w:rPr>
          <w:rFonts w:hint="eastAsia"/>
        </w:rPr>
        <w:t>备案情况是指项目所在地或同级稳评职能主管部门，由稳评责任单位对稳评结论进行备案。</w:t>
      </w:r>
    </w:p>
    <w:p>
      <w:pPr>
        <w:pStyle w:val="214"/>
        <w:numPr>
          <w:ilvl w:val="0"/>
          <w:numId w:val="0"/>
        </w:numPr>
        <w:rPr>
          <w:rFonts w:hint="eastAsia"/>
        </w:rPr>
      </w:pPr>
    </w:p>
    <w:p>
      <w:pPr>
        <w:pStyle w:val="242"/>
        <w:numPr>
          <w:ilvl w:val="0"/>
          <w:numId w:val="4"/>
        </w:numPr>
        <w:rPr>
          <w:rFonts w:hint="eastAsia"/>
        </w:rPr>
      </w:pPr>
      <w:bookmarkStart w:id="284" w:name="_Toc2545"/>
      <w:bookmarkStart w:id="285" w:name="_Toc13560"/>
      <w:r>
        <w:rPr>
          <w:rFonts w:hint="eastAsia"/>
        </w:rPr>
        <w:br w:type="textWrapping"/>
      </w:r>
      <w:bookmarkStart w:id="286" w:name="_Toc147932466"/>
      <w:r>
        <w:rPr>
          <w:rFonts w:hint="eastAsia"/>
        </w:rPr>
        <w:t>（规范性附录）</w:t>
      </w:r>
      <w:r>
        <w:rPr>
          <w:rFonts w:hint="eastAsia"/>
        </w:rPr>
        <w:br w:type="textWrapping"/>
      </w:r>
      <w:r>
        <w:rPr>
          <w:rFonts w:hint="eastAsia"/>
        </w:rPr>
        <w:t>专家评审会工作流程</w:t>
      </w:r>
      <w:bookmarkEnd w:id="284"/>
      <w:bookmarkEnd w:id="285"/>
      <w:bookmarkEnd w:id="286"/>
    </w:p>
    <w:p>
      <w:pPr>
        <w:pStyle w:val="80"/>
        <w:spacing w:before="156" w:after="156"/>
        <w:rPr>
          <w:rFonts w:hint="eastAsia"/>
        </w:rPr>
      </w:pPr>
      <w:bookmarkStart w:id="287" w:name="_Toc27227"/>
      <w:bookmarkStart w:id="288" w:name="_Toc12688"/>
      <w:bookmarkStart w:id="289" w:name="_Toc4713"/>
      <w:r>
        <w:rPr>
          <w:rFonts w:hint="eastAsia"/>
        </w:rPr>
        <w:t>会前准备</w:t>
      </w:r>
      <w:bookmarkEnd w:id="287"/>
      <w:bookmarkEnd w:id="288"/>
      <w:bookmarkEnd w:id="289"/>
    </w:p>
    <w:p>
      <w:pPr>
        <w:pStyle w:val="214"/>
        <w:rPr>
          <w:rFonts w:hint="eastAsia"/>
        </w:rPr>
      </w:pPr>
      <w:r>
        <w:rPr>
          <w:rFonts w:hint="eastAsia"/>
        </w:rPr>
        <w:t>稳评机构协助责任主体在提交《稳评专家评审报备单》的同时，按照分级负责的原则，将2份稳评</w:t>
      </w:r>
      <w:r>
        <w:rPr>
          <w:rFonts w:hint="eastAsia"/>
          <w:lang w:eastAsia="zh-CN"/>
        </w:rPr>
        <w:t>报告</w:t>
      </w:r>
      <w:r>
        <w:rPr>
          <w:rFonts w:hint="eastAsia"/>
        </w:rPr>
        <w:t>报送同级稳评职能主管部门进行评审。</w:t>
      </w:r>
    </w:p>
    <w:p>
      <w:pPr>
        <w:pStyle w:val="214"/>
        <w:rPr>
          <w:rFonts w:hint="eastAsia"/>
        </w:rPr>
      </w:pPr>
      <w:r>
        <w:rPr>
          <w:rFonts w:hint="eastAsia"/>
        </w:rPr>
        <w:t>稳评职能主管部门对稳评</w:t>
      </w:r>
      <w:r>
        <w:rPr>
          <w:rFonts w:hint="eastAsia"/>
          <w:lang w:eastAsia="zh-CN"/>
        </w:rPr>
        <w:t>报告</w:t>
      </w:r>
      <w:r>
        <w:rPr>
          <w:rFonts w:hint="eastAsia"/>
        </w:rPr>
        <w:t>进行初审，在3个工作日内提出初步意见，稳评机构协助稳评责任主体完善后，根据稳评工作实际情况，由稳评职能主管部门从稳评专家库中抽取或指定专家提供给稳评责任主体，专家人数应为单数，一般决策事项专家组成员为5-7人，涉及面广、情况复杂的不超过11人，专家人数应为单数，一般决策事项专家组成员。</w:t>
      </w:r>
    </w:p>
    <w:p>
      <w:pPr>
        <w:pStyle w:val="214"/>
        <w:rPr>
          <w:rFonts w:hint="eastAsia"/>
        </w:rPr>
      </w:pPr>
      <w:r>
        <w:rPr>
          <w:rFonts w:hint="eastAsia"/>
        </w:rPr>
        <w:t>稳评专家评审会由稳评责任主体组织，稳评职能主管部门协同配合，相关费用由稳评机构负责。</w:t>
      </w:r>
    </w:p>
    <w:p>
      <w:pPr>
        <w:pStyle w:val="214"/>
        <w:rPr>
          <w:rFonts w:hint="eastAsia"/>
        </w:rPr>
      </w:pPr>
      <w:r>
        <w:rPr>
          <w:rFonts w:hint="eastAsia"/>
        </w:rPr>
        <w:t>稳评机构协助稳评责任主体在专家评审会前3个工作日将稳评</w:t>
      </w:r>
      <w:r>
        <w:rPr>
          <w:rFonts w:hint="eastAsia"/>
          <w:lang w:eastAsia="zh-CN"/>
        </w:rPr>
        <w:t>报告</w:t>
      </w:r>
      <w:r>
        <w:rPr>
          <w:rFonts w:hint="eastAsia"/>
        </w:rPr>
        <w:t>送专家审阅。</w:t>
      </w:r>
    </w:p>
    <w:p>
      <w:pPr>
        <w:pStyle w:val="214"/>
        <w:rPr>
          <w:rFonts w:hint="eastAsia"/>
        </w:rPr>
      </w:pPr>
      <w:r>
        <w:rPr>
          <w:rFonts w:hint="eastAsia"/>
        </w:rPr>
        <w:t>稳评机构协助稳评责任主体做好会务安排工作。</w:t>
      </w:r>
    </w:p>
    <w:p>
      <w:pPr>
        <w:pStyle w:val="214"/>
        <w:rPr>
          <w:rFonts w:hint="eastAsia"/>
        </w:rPr>
      </w:pPr>
      <w:r>
        <w:rPr>
          <w:rFonts w:hint="eastAsia"/>
        </w:rPr>
        <w:t>稳评机构明确会议记录人员，如实记录会议内容。</w:t>
      </w:r>
    </w:p>
    <w:p>
      <w:pPr>
        <w:pStyle w:val="80"/>
        <w:spacing w:before="156" w:after="156"/>
        <w:rPr>
          <w:rFonts w:hint="eastAsia"/>
        </w:rPr>
      </w:pPr>
      <w:bookmarkStart w:id="290" w:name="_Toc26311"/>
      <w:bookmarkStart w:id="291" w:name="_Toc4488"/>
      <w:bookmarkStart w:id="292" w:name="_Toc6655"/>
      <w:r>
        <w:rPr>
          <w:rFonts w:hint="eastAsia"/>
        </w:rPr>
        <w:t>评审会议程</w:t>
      </w:r>
      <w:bookmarkEnd w:id="290"/>
      <w:bookmarkEnd w:id="291"/>
      <w:bookmarkEnd w:id="292"/>
    </w:p>
    <w:p>
      <w:pPr>
        <w:pStyle w:val="58"/>
        <w:ind w:firstLine="420"/>
        <w:rPr>
          <w:rFonts w:hint="eastAsia"/>
        </w:rPr>
      </w:pPr>
      <w:r>
        <w:rPr>
          <w:rFonts w:hint="eastAsia"/>
        </w:rPr>
        <w:t>评审会议程如下：</w:t>
      </w:r>
    </w:p>
    <w:p>
      <w:pPr>
        <w:pStyle w:val="176"/>
        <w:numPr>
          <w:ilvl w:val="0"/>
          <w:numId w:val="34"/>
        </w:numPr>
        <w:rPr>
          <w:rFonts w:hint="eastAsia"/>
        </w:rPr>
      </w:pPr>
      <w:r>
        <w:rPr>
          <w:rFonts w:hint="eastAsia"/>
        </w:rPr>
        <w:t>参会人员签到；</w:t>
      </w:r>
    </w:p>
    <w:p>
      <w:pPr>
        <w:pStyle w:val="176"/>
        <w:rPr>
          <w:rFonts w:hint="eastAsia"/>
        </w:rPr>
      </w:pPr>
      <w:r>
        <w:rPr>
          <w:rFonts w:hint="eastAsia"/>
        </w:rPr>
        <w:t>主持人（稳评责任主体负责人）宣布评审会开始；</w:t>
      </w:r>
    </w:p>
    <w:p>
      <w:pPr>
        <w:pStyle w:val="176"/>
        <w:rPr>
          <w:rFonts w:hint="eastAsia"/>
        </w:rPr>
      </w:pPr>
      <w:r>
        <w:rPr>
          <w:rFonts w:hint="eastAsia"/>
        </w:rPr>
        <w:t>主持人介绍参会人员；</w:t>
      </w:r>
    </w:p>
    <w:p>
      <w:pPr>
        <w:pStyle w:val="176"/>
        <w:rPr>
          <w:rFonts w:hint="eastAsia"/>
        </w:rPr>
      </w:pPr>
      <w:r>
        <w:rPr>
          <w:rFonts w:hint="eastAsia"/>
        </w:rPr>
        <w:t>由稳评专家推选产生专家组组长并现场宣布；</w:t>
      </w:r>
    </w:p>
    <w:p>
      <w:pPr>
        <w:pStyle w:val="176"/>
        <w:rPr>
          <w:rFonts w:hint="eastAsia"/>
        </w:rPr>
      </w:pPr>
      <w:r>
        <w:rPr>
          <w:rFonts w:hint="eastAsia"/>
        </w:rPr>
        <w:t>稳评责任主体介绍项目情况；</w:t>
      </w:r>
    </w:p>
    <w:p>
      <w:pPr>
        <w:pStyle w:val="176"/>
        <w:rPr>
          <w:rFonts w:hint="eastAsia"/>
        </w:rPr>
      </w:pPr>
      <w:r>
        <w:rPr>
          <w:rFonts w:hint="eastAsia"/>
        </w:rPr>
        <w:t>稳评责任主体、稳评机构介绍稳评工作情况，包括稳评过程、稳评结论及得出稳评结论的理由和依据；</w:t>
      </w:r>
    </w:p>
    <w:p>
      <w:pPr>
        <w:pStyle w:val="176"/>
        <w:rPr>
          <w:rFonts w:hint="eastAsia"/>
        </w:rPr>
      </w:pPr>
      <w:bookmarkStart w:id="293" w:name="_Toc22991"/>
      <w:bookmarkStart w:id="294" w:name="_Toc31988"/>
      <w:r>
        <w:rPr>
          <w:rFonts w:hint="eastAsia"/>
        </w:rPr>
        <w:t>专家审核；</w:t>
      </w:r>
      <w:bookmarkEnd w:id="293"/>
      <w:bookmarkEnd w:id="294"/>
    </w:p>
    <w:p>
      <w:pPr>
        <w:pStyle w:val="176"/>
        <w:rPr>
          <w:rFonts w:hint="eastAsia"/>
        </w:rPr>
      </w:pPr>
      <w:r>
        <w:rPr>
          <w:rFonts w:hint="eastAsia"/>
        </w:rPr>
        <w:t>专家进行询问，稳评责任主体、稳评机构解答询问。稳评</w:t>
      </w:r>
      <w:r>
        <w:rPr>
          <w:rFonts w:hint="eastAsia"/>
          <w:lang w:eastAsia="zh-CN"/>
        </w:rPr>
        <w:t>报告</w:t>
      </w:r>
      <w:r>
        <w:rPr>
          <w:rFonts w:hint="eastAsia"/>
        </w:rPr>
        <w:t>内容及配套材料是否全面、真实，</w:t>
      </w:r>
      <w:r>
        <w:rPr>
          <w:rFonts w:hint="eastAsia"/>
          <w:lang w:eastAsia="zh-CN"/>
        </w:rPr>
        <w:t>报告</w:t>
      </w:r>
      <w:r>
        <w:rPr>
          <w:rFonts w:hint="eastAsia"/>
        </w:rPr>
        <w:t>编制是否完整、规范，确定风险因素是否准确、客观，确定风险等级是否科学、合理，专家在翻阅文字材料、听取汇报的基础上，提出质询和答辩意见；</w:t>
      </w:r>
    </w:p>
    <w:p>
      <w:pPr>
        <w:pStyle w:val="176"/>
        <w:rPr>
          <w:rFonts w:hint="eastAsia"/>
        </w:rPr>
      </w:pPr>
      <w:bookmarkStart w:id="295" w:name="_Toc12489"/>
      <w:bookmarkStart w:id="296" w:name="_Toc20245"/>
      <w:r>
        <w:rPr>
          <w:rFonts w:hint="eastAsia"/>
        </w:rPr>
        <w:t>由专家出具意见，填写《专家评审表》进行稳评；</w:t>
      </w:r>
      <w:bookmarkEnd w:id="295"/>
      <w:bookmarkEnd w:id="296"/>
    </w:p>
    <w:p>
      <w:pPr>
        <w:pStyle w:val="176"/>
        <w:rPr>
          <w:rFonts w:hint="eastAsia"/>
        </w:rPr>
      </w:pPr>
      <w:r>
        <w:rPr>
          <w:rFonts w:hint="eastAsia"/>
        </w:rPr>
        <w:t>专家组通过投票或举手两种方式进行表决，赞成票超过半数的通过评审，反之不予通过评审，通过评审但有反对意见的要记录在案；</w:t>
      </w:r>
    </w:p>
    <w:p>
      <w:pPr>
        <w:pStyle w:val="176"/>
        <w:rPr>
          <w:rFonts w:hint="eastAsia"/>
        </w:rPr>
      </w:pPr>
      <w:r>
        <w:rPr>
          <w:rFonts w:hint="eastAsia"/>
        </w:rPr>
        <w:t>形成评审意见汇总表，由专家组组长将讨论及表决情况汇总，填写评审意见汇总表，专家组组长要在汇总表上签名；</w:t>
      </w:r>
    </w:p>
    <w:p>
      <w:pPr>
        <w:pStyle w:val="176"/>
        <w:rPr>
          <w:rFonts w:hint="eastAsia"/>
        </w:rPr>
      </w:pPr>
      <w:r>
        <w:rPr>
          <w:rFonts w:hint="eastAsia"/>
        </w:rPr>
        <w:t>专家组组长宣布评审结论，并将评审结论填写在稳评审批表上，由专家组组长签名；</w:t>
      </w:r>
    </w:p>
    <w:p>
      <w:pPr>
        <w:pStyle w:val="176"/>
        <w:rPr>
          <w:rFonts w:hint="eastAsia"/>
        </w:rPr>
      </w:pPr>
      <w:r>
        <w:rPr>
          <w:rFonts w:hint="eastAsia"/>
        </w:rPr>
        <w:t>形成会议纪录；</w:t>
      </w:r>
    </w:p>
    <w:p>
      <w:pPr>
        <w:pStyle w:val="176"/>
        <w:rPr>
          <w:rFonts w:hint="eastAsia"/>
        </w:rPr>
      </w:pPr>
      <w:r>
        <w:rPr>
          <w:rFonts w:hint="eastAsia"/>
        </w:rPr>
        <w:t>主持人宣布评审会结束。</w:t>
      </w:r>
    </w:p>
    <w:p>
      <w:pPr>
        <w:pStyle w:val="80"/>
        <w:spacing w:before="156" w:after="156"/>
        <w:rPr>
          <w:rFonts w:hint="eastAsia"/>
        </w:rPr>
      </w:pPr>
      <w:bookmarkStart w:id="297" w:name="_Toc7774"/>
      <w:bookmarkStart w:id="298" w:name="_Toc10280"/>
      <w:bookmarkStart w:id="299" w:name="_Toc26577"/>
      <w:r>
        <w:rPr>
          <w:rFonts w:hint="eastAsia"/>
        </w:rPr>
        <w:t>评审结果应用</w:t>
      </w:r>
      <w:bookmarkEnd w:id="297"/>
      <w:bookmarkEnd w:id="298"/>
      <w:bookmarkEnd w:id="299"/>
    </w:p>
    <w:p>
      <w:pPr>
        <w:pStyle w:val="58"/>
        <w:ind w:firstLine="420"/>
        <w:rPr>
          <w:rFonts w:hint="eastAsia"/>
        </w:rPr>
      </w:pPr>
      <w:r>
        <w:rPr>
          <w:rFonts w:hint="eastAsia"/>
        </w:rPr>
        <w:t>经复查合格者，其稳评</w:t>
      </w:r>
      <w:r>
        <w:rPr>
          <w:rFonts w:hint="eastAsia"/>
          <w:lang w:eastAsia="zh-CN"/>
        </w:rPr>
        <w:t>报告</w:t>
      </w:r>
      <w:r>
        <w:rPr>
          <w:rFonts w:hint="eastAsia"/>
        </w:rPr>
        <w:t>由稳评责任主体送同级稳评职能主管部门存档；对评审不合格的，根据专家组意见，由稳评责任主体、稳评机构完善或重新开展稳评，稳评职能主管部门不予备案。</w:t>
      </w:r>
    </w:p>
    <w:p>
      <w:pPr>
        <w:pStyle w:val="242"/>
        <w:numPr>
          <w:ilvl w:val="0"/>
          <w:numId w:val="4"/>
        </w:numPr>
        <w:rPr>
          <w:rFonts w:hint="eastAsia"/>
        </w:rPr>
      </w:pPr>
      <w:bookmarkStart w:id="300" w:name="_Toc11418"/>
      <w:bookmarkStart w:id="301" w:name="_Toc31069"/>
      <w:r>
        <w:rPr>
          <w:rFonts w:hint="eastAsia"/>
        </w:rPr>
        <w:br w:type="textWrapping"/>
      </w:r>
      <w:bookmarkStart w:id="302" w:name="_Toc147932467"/>
      <w:r>
        <w:rPr>
          <w:rFonts w:hint="eastAsia"/>
        </w:rPr>
        <w:t>（规范性附录）</w:t>
      </w:r>
      <w:r>
        <w:rPr>
          <w:rFonts w:hint="eastAsia"/>
        </w:rPr>
        <w:br w:type="textWrapping"/>
      </w:r>
      <w:r>
        <w:rPr>
          <w:rFonts w:hint="eastAsia"/>
        </w:rPr>
        <w:t>稳评专家评审申请单</w:t>
      </w:r>
      <w:bookmarkEnd w:id="300"/>
      <w:bookmarkEnd w:id="301"/>
      <w:bookmarkEnd w:id="302"/>
    </w:p>
    <w:p>
      <w:pPr>
        <w:pStyle w:val="26"/>
        <w:widowControl/>
        <w:spacing w:before="0" w:beforeAutospacing="0" w:after="0" w:afterAutospacing="0"/>
        <w:rPr>
          <w:rFonts w:hint="eastAsia" w:ascii="宋体" w:hAnsi="宋体" w:cs="宋体"/>
          <w:sz w:val="32"/>
          <w:szCs w:val="32"/>
        </w:rPr>
      </w:pPr>
      <w:r>
        <w:rPr>
          <w:rFonts w:hint="eastAsia" w:ascii="宋体" w:hAnsi="宋体" w:cs="宋体"/>
          <w:color w:val="000000"/>
          <w:sz w:val="32"/>
          <w:szCs w:val="32"/>
        </w:rPr>
        <w:t>稳评专家评审申请单</w:t>
      </w:r>
    </w:p>
    <w:p>
      <w:pPr>
        <w:pStyle w:val="26"/>
        <w:widowControl/>
        <w:spacing w:before="0" w:beforeAutospacing="0" w:after="0" w:afterAutospacing="0"/>
        <w:ind w:firstLine="900" w:firstLineChars="300"/>
        <w:rPr>
          <w:rFonts w:hint="eastAsia" w:ascii="宋体" w:hAnsi="宋体" w:cs="宋体"/>
          <w:b w:val="0"/>
          <w:bCs/>
          <w:color w:val="000000"/>
          <w:sz w:val="30"/>
          <w:szCs w:val="30"/>
        </w:rPr>
      </w:pPr>
    </w:p>
    <w:p>
      <w:pPr>
        <w:pStyle w:val="26"/>
        <w:widowControl/>
        <w:spacing w:before="0" w:beforeAutospacing="0" w:after="0" w:afterAutospacing="0"/>
        <w:jc w:val="both"/>
        <w:rPr>
          <w:rFonts w:hint="eastAsia" w:ascii="宋体" w:hAnsi="宋体" w:cs="宋体"/>
          <w:b w:val="0"/>
          <w:bCs/>
          <w:color w:val="000000"/>
          <w:sz w:val="24"/>
        </w:rPr>
      </w:pPr>
      <w:r>
        <w:rPr>
          <w:rFonts w:hint="eastAsia" w:ascii="宋体" w:hAnsi="宋体" w:cs="宋体"/>
          <w:b w:val="0"/>
          <w:bCs/>
          <w:color w:val="000000"/>
          <w:sz w:val="24"/>
        </w:rPr>
        <w:t>稳评职能主管部门：</w:t>
      </w:r>
    </w:p>
    <w:p>
      <w:pPr>
        <w:pStyle w:val="26"/>
        <w:widowControl/>
        <w:spacing w:before="0" w:beforeAutospacing="0" w:after="0" w:afterAutospacing="0"/>
        <w:ind w:firstLine="480" w:firstLineChars="200"/>
        <w:jc w:val="both"/>
        <w:rPr>
          <w:rFonts w:hint="eastAsia" w:ascii="宋体" w:hAnsi="宋体" w:cs="宋体"/>
          <w:b w:val="0"/>
          <w:bCs/>
          <w:sz w:val="24"/>
        </w:rPr>
      </w:pPr>
      <w:r>
        <w:rPr>
          <w:rFonts w:hint="eastAsia" w:ascii="宋体" w:hAnsi="宋体" w:cs="宋体"/>
          <w:b w:val="0"/>
          <w:bCs/>
          <w:color w:val="000000"/>
          <w:sz w:val="24"/>
          <w:u w:val="single"/>
        </w:rPr>
        <w:t xml:space="preserve">            </w:t>
      </w:r>
      <w:r>
        <w:rPr>
          <w:rFonts w:hint="eastAsia" w:ascii="宋体" w:hAnsi="宋体" w:cs="宋体"/>
          <w:b w:val="0"/>
          <w:bCs/>
          <w:color w:val="000000"/>
          <w:sz w:val="24"/>
        </w:rPr>
        <w:t>决策（事项）由</w:t>
      </w:r>
      <w:r>
        <w:rPr>
          <w:rFonts w:hint="eastAsia" w:ascii="宋体" w:hAnsi="宋体" w:cs="宋体"/>
          <w:b w:val="0"/>
          <w:bCs/>
          <w:color w:val="000000"/>
          <w:sz w:val="24"/>
          <w:u w:val="single"/>
        </w:rPr>
        <w:t xml:space="preserve">          </w:t>
      </w:r>
      <w:r>
        <w:rPr>
          <w:rFonts w:hint="eastAsia" w:ascii="宋体" w:hAnsi="宋体" w:cs="宋体"/>
          <w:b w:val="0"/>
          <w:bCs/>
          <w:color w:val="000000"/>
          <w:sz w:val="24"/>
        </w:rPr>
        <w:t>委托</w:t>
      </w:r>
      <w:r>
        <w:rPr>
          <w:rFonts w:hint="eastAsia" w:ascii="宋体" w:hAnsi="宋体" w:cs="宋体"/>
          <w:b w:val="0"/>
          <w:bCs/>
          <w:color w:val="000000"/>
          <w:sz w:val="24"/>
          <w:u w:val="single"/>
        </w:rPr>
        <w:t xml:space="preserve">         </w:t>
      </w:r>
      <w:r>
        <w:rPr>
          <w:rFonts w:hint="eastAsia" w:ascii="宋体" w:hAnsi="宋体" w:cs="宋体"/>
          <w:b w:val="0"/>
          <w:bCs/>
          <w:color w:val="000000"/>
          <w:sz w:val="24"/>
        </w:rPr>
        <w:t>开展稳评工作，现已完成决策（事项）稳评</w:t>
      </w:r>
      <w:r>
        <w:rPr>
          <w:rFonts w:hint="eastAsia" w:ascii="宋体" w:hAnsi="宋体" w:cs="宋体"/>
          <w:b w:val="0"/>
          <w:bCs/>
          <w:color w:val="000000"/>
          <w:sz w:val="24"/>
          <w:lang w:eastAsia="zh-CN"/>
        </w:rPr>
        <w:t>报告</w:t>
      </w:r>
      <w:r>
        <w:rPr>
          <w:rFonts w:hint="eastAsia" w:ascii="宋体" w:hAnsi="宋体" w:cs="宋体"/>
          <w:b w:val="0"/>
          <w:bCs/>
          <w:color w:val="000000"/>
          <w:sz w:val="24"/>
        </w:rPr>
        <w:t>编制工作，根据中央、省关于建立完善新形势下重大决策社会稳定风险评估机制的意见及相关法律法规要求。拟召开该事项稳评专家评审会，请贵办提供协助。</w:t>
      </w:r>
    </w:p>
    <w:p>
      <w:pPr>
        <w:pStyle w:val="26"/>
        <w:widowControl/>
        <w:spacing w:before="0" w:beforeAutospacing="0" w:after="0" w:afterAutospacing="0"/>
        <w:ind w:firstLine="2160" w:firstLineChars="900"/>
        <w:rPr>
          <w:rFonts w:hint="eastAsia" w:ascii="宋体" w:hAnsi="宋体" w:cs="宋体"/>
          <w:b w:val="0"/>
          <w:bCs/>
          <w:color w:val="000000"/>
          <w:sz w:val="24"/>
        </w:rPr>
      </w:pPr>
    </w:p>
    <w:p>
      <w:pPr>
        <w:pStyle w:val="26"/>
        <w:widowControl/>
        <w:spacing w:before="0" w:beforeAutospacing="0" w:after="0" w:afterAutospacing="0"/>
        <w:ind w:firstLine="2160" w:firstLineChars="900"/>
        <w:rPr>
          <w:rFonts w:hint="eastAsia" w:ascii="宋体" w:hAnsi="宋体" w:cs="宋体"/>
          <w:b w:val="0"/>
          <w:bCs/>
          <w:color w:val="000000"/>
          <w:sz w:val="24"/>
        </w:rPr>
      </w:pPr>
    </w:p>
    <w:p>
      <w:pPr>
        <w:pStyle w:val="26"/>
        <w:widowControl/>
        <w:spacing w:before="0" w:beforeAutospacing="0" w:after="0" w:afterAutospacing="0"/>
        <w:ind w:firstLine="2160" w:firstLineChars="900"/>
        <w:jc w:val="right"/>
        <w:sectPr>
          <w:pgSz w:w="11906" w:h="16838"/>
          <w:pgMar w:top="1928" w:right="1134" w:bottom="1134" w:left="1134" w:header="1418" w:footer="1134" w:gutter="284"/>
          <w:cols w:space="425" w:num="1"/>
          <w:formProt w:val="0"/>
          <w:docGrid w:type="lines" w:linePitch="312" w:charSpace="0"/>
        </w:sectPr>
      </w:pPr>
      <w:r>
        <w:rPr>
          <w:rFonts w:hint="eastAsia" w:ascii="宋体" w:hAnsi="宋体" w:cs="宋体"/>
          <w:b w:val="0"/>
          <w:bCs/>
          <w:color w:val="000000"/>
          <w:sz w:val="24"/>
        </w:rPr>
        <w:t>（单位盖章）</w:t>
      </w:r>
      <w:r>
        <w:rPr>
          <w:rFonts w:hint="eastAsia" w:ascii="宋体" w:hAnsi="宋体" w:cs="宋体"/>
          <w:b w:val="0"/>
          <w:bCs/>
          <w:color w:val="000000"/>
          <w:sz w:val="24"/>
          <w:u w:val="single"/>
        </w:rPr>
        <w:t xml:space="preserve">     </w:t>
      </w:r>
      <w:r>
        <w:rPr>
          <w:rFonts w:hint="eastAsia" w:ascii="宋体" w:hAnsi="宋体" w:cs="宋体"/>
          <w:b w:val="0"/>
          <w:bCs/>
          <w:color w:val="000000"/>
          <w:sz w:val="24"/>
        </w:rPr>
        <w:t>年____月___日</w:t>
      </w:r>
      <w:bookmarkEnd w:id="84"/>
      <w:bookmarkStart w:id="303" w:name="BookMark6"/>
    </w:p>
    <w:p>
      <w:pPr>
        <w:pStyle w:val="242"/>
        <w:numPr>
          <w:ilvl w:val="0"/>
          <w:numId w:val="4"/>
        </w:numPr>
        <w:rPr>
          <w:rFonts w:hint="eastAsia"/>
        </w:rPr>
      </w:pPr>
      <w:bookmarkStart w:id="304" w:name="_Toc830"/>
      <w:bookmarkStart w:id="305" w:name="_Toc7280"/>
      <w:r>
        <w:rPr>
          <w:rFonts w:hint="eastAsia"/>
        </w:rPr>
        <w:br w:type="textWrapping"/>
      </w:r>
      <w:bookmarkStart w:id="306" w:name="_Toc147932468"/>
      <w:r>
        <w:rPr>
          <w:rFonts w:hint="eastAsia"/>
        </w:rPr>
        <w:t>（规范性附录）</w:t>
      </w:r>
      <w:r>
        <w:rPr>
          <w:rFonts w:hint="eastAsia"/>
        </w:rPr>
        <w:br w:type="textWrapping"/>
      </w:r>
      <w:r>
        <w:rPr>
          <w:rFonts w:hint="eastAsia"/>
        </w:rPr>
        <w:t>稳评专家评审会邀请函</w:t>
      </w:r>
      <w:bookmarkEnd w:id="304"/>
      <w:bookmarkEnd w:id="305"/>
      <w:bookmarkEnd w:id="306"/>
    </w:p>
    <w:p>
      <w:pPr>
        <w:pStyle w:val="26"/>
        <w:widowControl/>
        <w:spacing w:before="0" w:beforeAutospacing="0" w:after="0" w:afterAutospacing="0"/>
        <w:ind w:firstLine="640"/>
        <w:outlineLvl w:val="0"/>
        <w:rPr>
          <w:rFonts w:hint="eastAsia" w:ascii="宋体" w:hAnsi="宋体" w:cs="宋体"/>
          <w:bCs/>
          <w:sz w:val="32"/>
          <w:szCs w:val="28"/>
        </w:rPr>
      </w:pPr>
      <w:bookmarkStart w:id="307" w:name="_Toc20691"/>
      <w:bookmarkStart w:id="308" w:name="_Toc5240"/>
      <w:bookmarkStart w:id="309" w:name="_Toc2732"/>
      <w:r>
        <w:rPr>
          <w:rFonts w:hint="eastAsia" w:ascii="宋体" w:hAnsi="宋体" w:cs="宋体"/>
          <w:bCs/>
          <w:sz w:val="32"/>
          <w:szCs w:val="28"/>
        </w:rPr>
        <w:t>稳评专家评审会邀请函</w:t>
      </w:r>
      <w:bookmarkEnd w:id="307"/>
      <w:bookmarkEnd w:id="308"/>
      <w:bookmarkEnd w:id="309"/>
    </w:p>
    <w:p>
      <w:pPr>
        <w:pStyle w:val="26"/>
        <w:widowControl/>
        <w:spacing w:before="0" w:beforeAutospacing="0" w:after="0" w:afterAutospacing="0"/>
        <w:ind w:firstLine="640"/>
        <w:jc w:val="both"/>
        <w:rPr>
          <w:rFonts w:hint="eastAsia" w:ascii="宋体" w:hAnsi="宋体" w:cs="宋体"/>
          <w:bCs/>
          <w:sz w:val="32"/>
          <w:szCs w:val="28"/>
        </w:rPr>
      </w:pPr>
    </w:p>
    <w:p>
      <w:pPr>
        <w:pStyle w:val="26"/>
        <w:widowControl/>
        <w:spacing w:before="0" w:beforeAutospacing="0" w:after="0" w:afterAutospacing="0"/>
        <w:ind w:firstLine="482"/>
        <w:jc w:val="both"/>
        <w:rPr>
          <w:rFonts w:hint="eastAsia" w:ascii="宋体" w:hAnsi="宋体" w:cs="宋体"/>
          <w:b w:val="0"/>
          <w:sz w:val="24"/>
        </w:rPr>
      </w:pPr>
      <w:r>
        <w:rPr>
          <w:rFonts w:hint="eastAsia" w:ascii="宋体" w:hAnsi="宋体" w:cs="宋体"/>
          <w:b w:val="0"/>
          <w:sz w:val="24"/>
        </w:rPr>
        <w:t>尊敬的</w:t>
      </w:r>
      <w:r>
        <w:rPr>
          <w:rFonts w:hint="eastAsia" w:ascii="宋体" w:hAnsi="宋体" w:cs="宋体"/>
          <w:b w:val="0"/>
          <w:sz w:val="24"/>
          <w:u w:val="single"/>
        </w:rPr>
        <w:t xml:space="preserve">           </w:t>
      </w:r>
      <w:r>
        <w:rPr>
          <w:rFonts w:hint="eastAsia" w:ascii="宋体" w:hAnsi="宋体" w:cs="宋体"/>
          <w:b w:val="0"/>
          <w:sz w:val="24"/>
        </w:rPr>
        <w:t>专家：</w:t>
      </w:r>
    </w:p>
    <w:p>
      <w:pPr>
        <w:pStyle w:val="26"/>
        <w:widowControl/>
        <w:spacing w:before="0" w:beforeAutospacing="0" w:after="0" w:afterAutospacing="0"/>
        <w:ind w:firstLine="480" w:firstLineChars="200"/>
        <w:jc w:val="both"/>
        <w:rPr>
          <w:rFonts w:hint="eastAsia" w:ascii="宋体" w:hAnsi="宋体" w:cs="宋体"/>
          <w:b w:val="0"/>
          <w:sz w:val="24"/>
          <w:u w:val="single"/>
        </w:rPr>
      </w:pPr>
      <w:r>
        <w:rPr>
          <w:rFonts w:hint="eastAsia" w:ascii="宋体" w:hAnsi="宋体" w:cs="宋体"/>
          <w:b w:val="0"/>
          <w:sz w:val="24"/>
        </w:rPr>
        <w:t>兹定于</w:t>
      </w:r>
      <w:r>
        <w:rPr>
          <w:rFonts w:hint="eastAsia" w:ascii="宋体" w:hAnsi="宋体" w:cs="宋体"/>
          <w:b w:val="0"/>
          <w:sz w:val="24"/>
          <w:u w:val="single"/>
        </w:rPr>
        <w:t xml:space="preserve">    </w:t>
      </w:r>
      <w:r>
        <w:rPr>
          <w:rFonts w:hint="eastAsia" w:ascii="宋体" w:hAnsi="宋体" w:cs="宋体"/>
          <w:b w:val="0"/>
          <w:sz w:val="24"/>
        </w:rPr>
        <w:t>年</w:t>
      </w:r>
      <w:r>
        <w:rPr>
          <w:rFonts w:hint="eastAsia" w:ascii="宋体" w:hAnsi="宋体" w:cs="宋体"/>
          <w:b w:val="0"/>
          <w:sz w:val="24"/>
          <w:u w:val="single"/>
        </w:rPr>
        <w:t xml:space="preserve">    </w:t>
      </w:r>
      <w:r>
        <w:rPr>
          <w:rFonts w:hint="eastAsia" w:ascii="宋体" w:hAnsi="宋体" w:cs="宋体"/>
          <w:b w:val="0"/>
          <w:sz w:val="24"/>
        </w:rPr>
        <w:t>月</w:t>
      </w:r>
      <w:r>
        <w:rPr>
          <w:rFonts w:hint="eastAsia" w:ascii="宋体" w:hAnsi="宋体" w:cs="宋体"/>
          <w:b w:val="0"/>
          <w:sz w:val="24"/>
          <w:u w:val="single"/>
        </w:rPr>
        <w:t xml:space="preserve">    </w:t>
      </w:r>
      <w:r>
        <w:rPr>
          <w:rFonts w:hint="eastAsia" w:ascii="宋体" w:hAnsi="宋体" w:cs="宋体"/>
          <w:b w:val="0"/>
          <w:sz w:val="24"/>
        </w:rPr>
        <w:t>日</w:t>
      </w:r>
      <w:r>
        <w:rPr>
          <w:rFonts w:hint="eastAsia" w:ascii="宋体" w:hAnsi="宋体" w:cs="宋体"/>
          <w:b w:val="0"/>
          <w:sz w:val="24"/>
          <w:u w:val="single"/>
        </w:rPr>
        <w:t xml:space="preserve">    </w:t>
      </w:r>
      <w:r>
        <w:rPr>
          <w:rFonts w:hint="eastAsia" w:ascii="宋体" w:hAnsi="宋体" w:cs="宋体"/>
          <w:b w:val="0"/>
          <w:sz w:val="24"/>
        </w:rPr>
        <w:t>时，在</w:t>
      </w:r>
      <w:r>
        <w:rPr>
          <w:rFonts w:hint="eastAsia" w:ascii="宋体" w:hAnsi="宋体" w:cs="宋体"/>
          <w:b w:val="0"/>
          <w:sz w:val="24"/>
          <w:u w:val="single"/>
        </w:rPr>
        <w:t xml:space="preserve">        </w:t>
      </w:r>
      <w:r>
        <w:rPr>
          <w:rFonts w:hint="eastAsia" w:ascii="宋体" w:hAnsi="宋体" w:cs="宋体"/>
          <w:b w:val="0"/>
          <w:sz w:val="24"/>
        </w:rPr>
        <w:t>召开</w:t>
      </w:r>
      <w:r>
        <w:rPr>
          <w:rFonts w:hint="eastAsia" w:ascii="宋体" w:hAnsi="宋体" w:cs="宋体"/>
          <w:b w:val="0"/>
          <w:sz w:val="24"/>
          <w:u w:val="single"/>
        </w:rPr>
        <w:t xml:space="preserve">       </w:t>
      </w:r>
      <w:r>
        <w:rPr>
          <w:rFonts w:hint="eastAsia" w:ascii="宋体" w:hAnsi="宋体" w:cs="宋体"/>
          <w:b w:val="0"/>
          <w:sz w:val="24"/>
        </w:rPr>
        <w:t>项目稳评专家评审会，特邀您担任评审专家。</w:t>
      </w:r>
    </w:p>
    <w:p>
      <w:pPr>
        <w:pStyle w:val="26"/>
        <w:widowControl/>
        <w:spacing w:before="0" w:beforeAutospacing="0" w:after="0" w:afterAutospacing="0"/>
        <w:ind w:firstLine="480" w:firstLineChars="200"/>
        <w:jc w:val="both"/>
        <w:rPr>
          <w:rFonts w:hint="eastAsia" w:ascii="宋体" w:hAnsi="宋体" w:cs="宋体"/>
          <w:b w:val="0"/>
          <w:sz w:val="24"/>
        </w:rPr>
      </w:pPr>
      <w:r>
        <w:rPr>
          <w:rFonts w:hint="eastAsia" w:ascii="宋体" w:hAnsi="宋体" w:cs="宋体"/>
          <w:b w:val="0"/>
          <w:sz w:val="24"/>
        </w:rPr>
        <w:t>敬请出席为盼。</w:t>
      </w:r>
    </w:p>
    <w:p>
      <w:pPr>
        <w:pStyle w:val="26"/>
        <w:widowControl/>
        <w:spacing w:before="0" w:beforeAutospacing="0" w:after="0" w:afterAutospacing="0"/>
        <w:ind w:firstLine="480"/>
        <w:jc w:val="both"/>
        <w:rPr>
          <w:rFonts w:hint="eastAsia" w:ascii="宋体" w:hAnsi="宋体" w:cs="宋体"/>
          <w:bCs/>
          <w:sz w:val="24"/>
          <w:u w:val="single"/>
        </w:rPr>
      </w:pPr>
    </w:p>
    <w:p>
      <w:pPr>
        <w:pStyle w:val="26"/>
        <w:widowControl/>
        <w:spacing w:before="0" w:beforeAutospacing="0" w:after="0" w:afterAutospacing="0"/>
        <w:ind w:firstLine="482"/>
        <w:jc w:val="right"/>
        <w:rPr>
          <w:rFonts w:hint="eastAsia" w:ascii="宋体" w:hAnsi="宋体" w:cs="宋体"/>
          <w:b w:val="0"/>
          <w:sz w:val="24"/>
          <w:u w:val="single"/>
        </w:rPr>
      </w:pPr>
      <w:r>
        <w:rPr>
          <w:rFonts w:hint="eastAsia" w:ascii="宋体" w:hAnsi="宋体" w:cs="宋体"/>
          <w:b w:val="0"/>
          <w:sz w:val="24"/>
          <w:u w:val="single"/>
        </w:rPr>
        <w:t xml:space="preserve">            </w:t>
      </w:r>
      <w:r>
        <w:rPr>
          <w:rFonts w:hint="eastAsia" w:ascii="宋体" w:hAnsi="宋体" w:cs="宋体"/>
          <w:b w:val="0"/>
          <w:sz w:val="24"/>
        </w:rPr>
        <w:t>（单位盖章）</w:t>
      </w:r>
    </w:p>
    <w:p>
      <w:pPr>
        <w:pStyle w:val="26"/>
        <w:widowControl/>
        <w:spacing w:before="0" w:beforeAutospacing="0" w:after="0" w:afterAutospacing="0"/>
        <w:ind w:firstLine="482"/>
        <w:jc w:val="right"/>
        <w:rPr>
          <w:rFonts w:hint="eastAsia" w:ascii="宋体" w:hAnsi="宋体" w:cs="宋体"/>
          <w:b w:val="0"/>
          <w:sz w:val="24"/>
        </w:rPr>
      </w:pPr>
      <w:r>
        <w:rPr>
          <w:rFonts w:hint="eastAsia" w:ascii="宋体" w:hAnsi="宋体" w:cs="宋体"/>
          <w:b w:val="0"/>
          <w:sz w:val="24"/>
          <w:u w:val="single"/>
        </w:rPr>
        <w:t xml:space="preserve">     </w:t>
      </w:r>
      <w:r>
        <w:rPr>
          <w:rFonts w:hint="eastAsia" w:ascii="宋体" w:hAnsi="宋体" w:cs="宋体"/>
          <w:b w:val="0"/>
          <w:sz w:val="24"/>
        </w:rPr>
        <w:t>年</w:t>
      </w:r>
      <w:r>
        <w:rPr>
          <w:rFonts w:hint="eastAsia" w:ascii="宋体" w:hAnsi="宋体" w:cs="宋体"/>
          <w:b w:val="0"/>
          <w:sz w:val="24"/>
          <w:u w:val="single"/>
        </w:rPr>
        <w:t xml:space="preserve">    </w:t>
      </w:r>
      <w:r>
        <w:rPr>
          <w:rFonts w:hint="eastAsia" w:ascii="宋体" w:hAnsi="宋体" w:cs="宋体"/>
          <w:b w:val="0"/>
          <w:sz w:val="24"/>
        </w:rPr>
        <w:t>月</w:t>
      </w:r>
      <w:r>
        <w:rPr>
          <w:rFonts w:hint="eastAsia" w:ascii="宋体" w:hAnsi="宋体" w:cs="宋体"/>
          <w:b w:val="0"/>
          <w:sz w:val="24"/>
          <w:u w:val="single"/>
        </w:rPr>
        <w:t xml:space="preserve">    </w:t>
      </w:r>
      <w:r>
        <w:rPr>
          <w:rFonts w:hint="eastAsia" w:ascii="宋体" w:hAnsi="宋体" w:cs="宋体"/>
          <w:b w:val="0"/>
          <w:sz w:val="24"/>
        </w:rPr>
        <w:t>日</w:t>
      </w: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310" w:name="_Toc28637"/>
      <w:bookmarkStart w:id="311" w:name="_Toc7148"/>
      <w:r>
        <w:rPr>
          <w:rFonts w:hint="eastAsia"/>
        </w:rPr>
        <w:br w:type="textWrapping"/>
      </w:r>
      <w:bookmarkStart w:id="312" w:name="_Toc147932469"/>
      <w:r>
        <w:rPr>
          <w:rFonts w:hint="eastAsia"/>
        </w:rPr>
        <w:t>（规范性附录）</w:t>
      </w:r>
      <w:r>
        <w:rPr>
          <w:rFonts w:hint="eastAsia"/>
        </w:rPr>
        <w:br w:type="textWrapping"/>
      </w:r>
      <w:r>
        <w:rPr>
          <w:rFonts w:hint="eastAsia"/>
        </w:rPr>
        <w:t>专家评审意见表</w:t>
      </w:r>
      <w:bookmarkEnd w:id="310"/>
      <w:bookmarkEnd w:id="311"/>
      <w:bookmarkEnd w:id="312"/>
    </w:p>
    <w:p>
      <w:pPr>
        <w:pStyle w:val="243"/>
        <w:numPr>
          <w:ilvl w:val="1"/>
          <w:numId w:val="35"/>
        </w:numPr>
        <w:spacing w:before="156" w:after="156"/>
        <w:ind w:left="0" w:firstLine="0"/>
        <w:rPr>
          <w:rFonts w:hint="eastAsia"/>
        </w:rPr>
      </w:pPr>
      <w:r>
        <w:rPr>
          <w:rFonts w:hint="eastAsia"/>
        </w:rPr>
        <w:t>专家评审意见表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决策事项名称</w:t>
            </w:r>
          </w:p>
        </w:tc>
        <w:tc>
          <w:tcPr>
            <w:tcW w:w="6842" w:type="dxa"/>
          </w:tcPr>
          <w:p>
            <w:pPr>
              <w:pStyle w:val="26"/>
              <w:widowControl/>
              <w:spacing w:before="0" w:beforeAutospacing="0" w:after="0" w:afterAutospacing="0"/>
              <w:ind w:firstLine="48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稳评责任主体</w:t>
            </w:r>
          </w:p>
        </w:tc>
        <w:tc>
          <w:tcPr>
            <w:tcW w:w="6842" w:type="dxa"/>
          </w:tcPr>
          <w:p>
            <w:pPr>
              <w:pStyle w:val="26"/>
              <w:widowControl/>
              <w:spacing w:before="0" w:beforeAutospacing="0" w:after="0" w:afterAutospacing="0"/>
              <w:ind w:firstLine="48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稳评实施主体</w:t>
            </w:r>
          </w:p>
        </w:tc>
        <w:tc>
          <w:tcPr>
            <w:tcW w:w="6842" w:type="dxa"/>
          </w:tcPr>
          <w:p>
            <w:pPr>
              <w:pStyle w:val="26"/>
              <w:widowControl/>
              <w:spacing w:before="0" w:beforeAutospacing="0" w:after="0" w:afterAutospacing="0"/>
              <w:ind w:firstLine="48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9216" w:type="dxa"/>
            <w:gridSpan w:val="2"/>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专家意见：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评审结论</w:t>
            </w:r>
          </w:p>
        </w:tc>
        <w:tc>
          <w:tcPr>
            <w:tcW w:w="6842" w:type="dxa"/>
          </w:tcPr>
          <w:p>
            <w:pPr>
              <w:pStyle w:val="26"/>
              <w:widowControl/>
              <w:spacing w:before="0" w:beforeAutospacing="0" w:after="0" w:afterAutospacing="0"/>
              <w:ind w:firstLine="48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专家签名</w:t>
            </w:r>
          </w:p>
        </w:tc>
        <w:tc>
          <w:tcPr>
            <w:tcW w:w="6842" w:type="dxa"/>
          </w:tcPr>
          <w:p>
            <w:pPr>
              <w:pStyle w:val="26"/>
              <w:widowControl/>
              <w:spacing w:before="0" w:beforeAutospacing="0" w:after="0" w:afterAutospacing="0"/>
              <w:ind w:firstLine="480"/>
              <w:rPr>
                <w:rFonts w:hint="eastAsia" w:ascii="宋体" w:hAnsi="宋体" w:cs="宋体"/>
                <w:sz w:val="18"/>
                <w:szCs w:val="18"/>
              </w:rPr>
            </w:pPr>
          </w:p>
        </w:tc>
      </w:tr>
    </w:tbl>
    <w:p>
      <w:pPr>
        <w:pStyle w:val="58"/>
        <w:ind w:firstLine="360"/>
        <w:rPr>
          <w:rFonts w:hint="eastAsia"/>
          <w:sz w:val="18"/>
          <w:szCs w:val="18"/>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42"/>
        <w:numPr>
          <w:ilvl w:val="0"/>
          <w:numId w:val="4"/>
        </w:numPr>
        <w:rPr>
          <w:rFonts w:hint="eastAsia"/>
        </w:rPr>
      </w:pPr>
      <w:bookmarkStart w:id="313" w:name="_Toc30446"/>
      <w:r>
        <w:rPr>
          <w:rFonts w:hint="eastAsia"/>
        </w:rPr>
        <w:br w:type="textWrapping"/>
      </w:r>
      <w:bookmarkStart w:id="314" w:name="_Toc147932470"/>
      <w:r>
        <w:rPr>
          <w:rFonts w:hint="eastAsia"/>
        </w:rPr>
        <w:t>（规范性附录）</w:t>
      </w:r>
      <w:r>
        <w:rPr>
          <w:rFonts w:hint="eastAsia"/>
        </w:rPr>
        <w:br w:type="textWrapping"/>
      </w:r>
      <w:r>
        <w:rPr>
          <w:rFonts w:hint="eastAsia"/>
        </w:rPr>
        <w:t>专家评审意见汇总表</w:t>
      </w:r>
      <w:bookmarkEnd w:id="313"/>
      <w:bookmarkEnd w:id="314"/>
    </w:p>
    <w:p>
      <w:pPr>
        <w:pStyle w:val="243"/>
        <w:numPr>
          <w:ilvl w:val="1"/>
          <w:numId w:val="35"/>
        </w:numPr>
        <w:spacing w:before="156" w:after="156"/>
        <w:ind w:left="0" w:firstLine="0"/>
        <w:rPr>
          <w:rFonts w:hint="eastAsia"/>
        </w:rPr>
      </w:pPr>
      <w:r>
        <w:rPr>
          <w:rFonts w:hint="eastAsia"/>
        </w:rPr>
        <w:t>专家评审意见汇总表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决策事项名称</w:t>
            </w:r>
          </w:p>
        </w:tc>
        <w:tc>
          <w:tcPr>
            <w:tcW w:w="7172" w:type="dxa"/>
          </w:tcPr>
          <w:p>
            <w:pPr>
              <w:pStyle w:val="26"/>
              <w:widowControl/>
              <w:spacing w:before="0" w:beforeAutospacing="0" w:after="0" w:afterAutospacing="0"/>
              <w:ind w:firstLine="480"/>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稳评责任主体</w:t>
            </w:r>
          </w:p>
        </w:tc>
        <w:tc>
          <w:tcPr>
            <w:tcW w:w="7172" w:type="dxa"/>
          </w:tcPr>
          <w:p>
            <w:pPr>
              <w:pStyle w:val="26"/>
              <w:widowControl/>
              <w:spacing w:before="0" w:beforeAutospacing="0" w:after="0" w:afterAutospacing="0"/>
              <w:ind w:firstLine="480"/>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4" w:type="dxa"/>
          </w:tcPr>
          <w:p>
            <w:pPr>
              <w:pStyle w:val="26"/>
              <w:widowControl/>
              <w:spacing w:before="0" w:beforeAutospacing="0" w:after="0" w:afterAutospacing="0"/>
              <w:ind w:firstLine="482"/>
              <w:jc w:val="both"/>
              <w:rPr>
                <w:rFonts w:hint="eastAsia" w:ascii="宋体" w:hAnsi="宋体" w:cs="宋体"/>
                <w:b w:val="0"/>
                <w:bCs/>
                <w:sz w:val="18"/>
                <w:szCs w:val="18"/>
              </w:rPr>
            </w:pPr>
            <w:r>
              <w:rPr>
                <w:rFonts w:hint="eastAsia" w:ascii="宋体" w:hAnsi="宋体" w:cs="宋体"/>
                <w:b w:val="0"/>
                <w:bCs/>
                <w:sz w:val="18"/>
                <w:szCs w:val="18"/>
              </w:rPr>
              <w:t>稳评实施主体</w:t>
            </w:r>
          </w:p>
        </w:tc>
        <w:tc>
          <w:tcPr>
            <w:tcW w:w="7172" w:type="dxa"/>
          </w:tcPr>
          <w:p>
            <w:pPr>
              <w:pStyle w:val="26"/>
              <w:widowControl/>
              <w:spacing w:before="0" w:beforeAutospacing="0" w:after="0" w:afterAutospacing="0"/>
              <w:ind w:firstLine="480"/>
              <w:jc w:val="both"/>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1" w:hRule="atLeast"/>
        </w:trPr>
        <w:tc>
          <w:tcPr>
            <w:tcW w:w="9216" w:type="dxa"/>
            <w:gridSpan w:val="2"/>
          </w:tcPr>
          <w:p>
            <w:pPr>
              <w:pStyle w:val="26"/>
              <w:widowControl/>
              <w:spacing w:before="0" w:beforeAutospacing="0" w:after="0" w:afterAutospacing="0" w:line="360" w:lineRule="exact"/>
              <w:ind w:firstLine="482"/>
              <w:jc w:val="both"/>
              <w:rPr>
                <w:rFonts w:hint="eastAsia" w:ascii="宋体" w:hAnsi="宋体" w:cs="宋体"/>
                <w:b w:val="0"/>
                <w:bCs/>
                <w:sz w:val="18"/>
                <w:szCs w:val="18"/>
              </w:rPr>
            </w:pPr>
            <w:r>
              <w:rPr>
                <w:rFonts w:hint="eastAsia" w:ascii="宋体" w:hAnsi="宋体" w:cs="宋体"/>
                <w:b w:val="0"/>
                <w:bCs/>
                <w:sz w:val="18"/>
                <w:szCs w:val="18"/>
              </w:rPr>
              <w:t xml:space="preserve">  </w:t>
            </w:r>
            <w:r>
              <w:rPr>
                <w:rFonts w:hint="eastAsia" w:ascii="宋体" w:hAnsi="宋体" w:cs="宋体"/>
                <w:b w:val="0"/>
                <w:bCs/>
                <w:sz w:val="18"/>
                <w:szCs w:val="18"/>
                <w:u w:val="single"/>
              </w:rPr>
              <w:t xml:space="preserve">   </w:t>
            </w:r>
            <w:r>
              <w:rPr>
                <w:rFonts w:hint="eastAsia" w:ascii="宋体" w:hAnsi="宋体" w:cs="宋体"/>
                <w:b w:val="0"/>
                <w:bCs/>
                <w:sz w:val="18"/>
                <w:szCs w:val="18"/>
              </w:rPr>
              <w:t>年</w:t>
            </w:r>
            <w:r>
              <w:rPr>
                <w:rFonts w:hint="eastAsia" w:ascii="宋体" w:hAnsi="宋体" w:cs="宋体"/>
                <w:b w:val="0"/>
                <w:bCs/>
                <w:sz w:val="18"/>
                <w:szCs w:val="18"/>
                <w:u w:val="single"/>
              </w:rPr>
              <w:t xml:space="preserve">   </w:t>
            </w:r>
            <w:r>
              <w:rPr>
                <w:rFonts w:hint="eastAsia" w:ascii="宋体" w:hAnsi="宋体" w:cs="宋体"/>
                <w:b w:val="0"/>
                <w:bCs/>
                <w:sz w:val="18"/>
                <w:szCs w:val="18"/>
              </w:rPr>
              <w:t>月</w:t>
            </w:r>
            <w:r>
              <w:rPr>
                <w:rFonts w:hint="eastAsia" w:ascii="宋体" w:hAnsi="宋体" w:cs="宋体"/>
                <w:b w:val="0"/>
                <w:bCs/>
                <w:sz w:val="18"/>
                <w:szCs w:val="18"/>
                <w:u w:val="single"/>
              </w:rPr>
              <w:t xml:space="preserve">   </w:t>
            </w:r>
            <w:r>
              <w:rPr>
                <w:rFonts w:hint="eastAsia" w:ascii="宋体" w:hAnsi="宋体" w:cs="宋体"/>
                <w:b w:val="0"/>
                <w:bCs/>
                <w:sz w:val="18"/>
                <w:szCs w:val="18"/>
              </w:rPr>
              <w:t>日在</w:t>
            </w:r>
            <w:r>
              <w:rPr>
                <w:rFonts w:hint="eastAsia" w:ascii="宋体" w:hAnsi="宋体" w:cs="宋体"/>
                <w:b w:val="0"/>
                <w:bCs/>
                <w:sz w:val="18"/>
                <w:szCs w:val="18"/>
                <w:u w:val="single"/>
              </w:rPr>
              <w:t xml:space="preserve">       </w:t>
            </w:r>
            <w:r>
              <w:rPr>
                <w:rFonts w:hint="eastAsia" w:ascii="宋体" w:hAnsi="宋体" w:cs="宋体"/>
                <w:b w:val="0"/>
                <w:bCs/>
                <w:sz w:val="18"/>
                <w:szCs w:val="18"/>
              </w:rPr>
              <w:t>召开了</w:t>
            </w:r>
            <w:r>
              <w:rPr>
                <w:rFonts w:hint="eastAsia" w:ascii="宋体" w:hAnsi="宋体" w:cs="宋体"/>
                <w:b w:val="0"/>
                <w:bCs/>
                <w:sz w:val="18"/>
                <w:szCs w:val="18"/>
                <w:u w:val="single"/>
              </w:rPr>
              <w:t xml:space="preserve">              </w:t>
            </w:r>
            <w:r>
              <w:rPr>
                <w:rFonts w:hint="eastAsia" w:ascii="宋体" w:hAnsi="宋体" w:cs="宋体"/>
                <w:b w:val="0"/>
                <w:bCs/>
                <w:sz w:val="18"/>
                <w:szCs w:val="18"/>
              </w:rPr>
              <w:t>项目稳评专家评审会，由</w:t>
            </w:r>
            <w:r>
              <w:rPr>
                <w:rFonts w:hint="eastAsia" w:ascii="宋体" w:hAnsi="宋体" w:cs="宋体"/>
                <w:b w:val="0"/>
                <w:bCs/>
                <w:sz w:val="18"/>
                <w:szCs w:val="18"/>
                <w:u w:val="single"/>
              </w:rPr>
              <w:t xml:space="preserve">   </w:t>
            </w:r>
            <w:r>
              <w:rPr>
                <w:rFonts w:hint="eastAsia" w:ascii="宋体" w:hAnsi="宋体" w:cs="宋体"/>
                <w:b w:val="0"/>
                <w:bCs/>
                <w:sz w:val="18"/>
                <w:szCs w:val="18"/>
              </w:rPr>
              <w:t>名专家组成专家组队该决策事项进行了评审，专家组听取了稳评实施主体关于稳评工作开展情况的汇报，审阅了稳评</w:t>
            </w:r>
            <w:r>
              <w:rPr>
                <w:rFonts w:hint="eastAsia" w:ascii="宋体" w:hAnsi="宋体" w:cs="宋体"/>
                <w:b w:val="0"/>
                <w:bCs/>
                <w:sz w:val="18"/>
                <w:szCs w:val="18"/>
                <w:lang w:eastAsia="zh-CN"/>
              </w:rPr>
              <w:t>报告</w:t>
            </w:r>
            <w:r>
              <w:rPr>
                <w:rFonts w:hint="eastAsia" w:ascii="宋体" w:hAnsi="宋体" w:cs="宋体"/>
                <w:b w:val="0"/>
                <w:bCs/>
                <w:sz w:val="18"/>
                <w:szCs w:val="18"/>
              </w:rPr>
              <w:t>，并就该决策事项的稳评工作进行了询问，总体认为：</w:t>
            </w:r>
          </w:p>
          <w:p>
            <w:pPr>
              <w:pStyle w:val="26"/>
              <w:widowControl/>
              <w:spacing w:before="0" w:beforeAutospacing="0" w:after="0" w:afterAutospacing="0" w:line="360" w:lineRule="exact"/>
              <w:ind w:firstLine="360" w:firstLineChars="200"/>
              <w:jc w:val="both"/>
              <w:rPr>
                <w:rFonts w:hint="eastAsia" w:ascii="宋体" w:hAnsi="宋体" w:cs="宋体"/>
                <w:b w:val="0"/>
                <w:bCs/>
                <w:sz w:val="18"/>
                <w:szCs w:val="18"/>
              </w:rPr>
            </w:pPr>
            <w:r>
              <w:rPr>
                <w:rFonts w:hint="eastAsia" w:ascii="宋体" w:hAnsi="宋体" w:cs="宋体"/>
                <w:b w:val="0"/>
                <w:bCs/>
                <w:sz w:val="18"/>
                <w:szCs w:val="18"/>
              </w:rPr>
              <w:t>1.</w:t>
            </w:r>
          </w:p>
          <w:p>
            <w:pPr>
              <w:pStyle w:val="26"/>
              <w:widowControl/>
              <w:spacing w:before="0" w:beforeAutospacing="0" w:after="0" w:afterAutospacing="0" w:line="360" w:lineRule="exact"/>
              <w:ind w:firstLine="360" w:firstLineChars="200"/>
              <w:jc w:val="both"/>
              <w:rPr>
                <w:rFonts w:hint="eastAsia" w:ascii="宋体" w:hAnsi="宋体" w:cs="宋体"/>
                <w:b w:val="0"/>
                <w:bCs/>
                <w:sz w:val="18"/>
                <w:szCs w:val="18"/>
              </w:rPr>
            </w:pPr>
            <w:r>
              <w:rPr>
                <w:rFonts w:hint="eastAsia" w:ascii="宋体" w:hAnsi="宋体" w:cs="宋体"/>
                <w:b w:val="0"/>
                <w:bCs/>
                <w:sz w:val="18"/>
                <w:szCs w:val="18"/>
              </w:rPr>
              <w:t>2.</w:t>
            </w:r>
          </w:p>
          <w:p>
            <w:pPr>
              <w:pStyle w:val="26"/>
              <w:widowControl/>
              <w:spacing w:before="0" w:beforeAutospacing="0" w:after="0" w:afterAutospacing="0" w:line="360" w:lineRule="exact"/>
              <w:ind w:firstLine="360" w:firstLineChars="200"/>
              <w:jc w:val="both"/>
              <w:rPr>
                <w:rFonts w:hint="eastAsia" w:ascii="宋体" w:hAnsi="宋体" w:cs="宋体"/>
                <w:b w:val="0"/>
                <w:bCs/>
                <w:sz w:val="18"/>
                <w:szCs w:val="18"/>
              </w:rPr>
            </w:pPr>
            <w:r>
              <w:rPr>
                <w:rFonts w:hint="eastAsia" w:ascii="宋体" w:hAnsi="宋体" w:cs="宋体"/>
                <w:b w:val="0"/>
                <w:bCs/>
                <w:sz w:val="18"/>
                <w:szCs w:val="18"/>
              </w:rPr>
              <w:t>3.</w:t>
            </w:r>
          </w:p>
          <w:p>
            <w:pPr>
              <w:pStyle w:val="26"/>
              <w:widowControl/>
              <w:spacing w:before="0" w:beforeAutospacing="0" w:after="0" w:afterAutospacing="0" w:line="360" w:lineRule="exact"/>
              <w:ind w:firstLine="482"/>
              <w:jc w:val="both"/>
              <w:rPr>
                <w:rFonts w:hint="eastAsia" w:ascii="宋体" w:hAnsi="宋体" w:cs="宋体"/>
                <w:b w:val="0"/>
                <w:bCs/>
                <w:sz w:val="18"/>
                <w:szCs w:val="18"/>
              </w:rPr>
            </w:pPr>
          </w:p>
          <w:p>
            <w:pPr>
              <w:pStyle w:val="26"/>
              <w:widowControl/>
              <w:spacing w:before="0" w:beforeAutospacing="0" w:after="0" w:afterAutospacing="0" w:line="360" w:lineRule="exact"/>
              <w:ind w:firstLine="360" w:firstLineChars="200"/>
              <w:jc w:val="both"/>
              <w:rPr>
                <w:rFonts w:hint="eastAsia" w:ascii="宋体" w:hAnsi="宋体" w:cs="宋体"/>
                <w:b w:val="0"/>
                <w:bCs/>
                <w:sz w:val="18"/>
                <w:szCs w:val="18"/>
                <w:u w:val="single"/>
              </w:rPr>
            </w:pPr>
            <w:r>
              <w:rPr>
                <w:rFonts w:hint="eastAsia" w:ascii="宋体" w:hAnsi="宋体" w:cs="宋体"/>
                <w:b w:val="0"/>
                <w:bCs/>
                <w:sz w:val="18"/>
                <w:szCs w:val="18"/>
              </w:rPr>
              <w:t>经专家组会商：</w:t>
            </w:r>
            <w:r>
              <w:rPr>
                <w:rFonts w:hint="eastAsia" w:ascii="宋体" w:hAnsi="宋体" w:cs="宋体"/>
                <w:b w:val="0"/>
                <w:bCs/>
                <w:sz w:val="18"/>
                <w:szCs w:val="18"/>
                <w:u w:val="single"/>
              </w:rPr>
              <w:t xml:space="preserve">    </w:t>
            </w:r>
            <w:r>
              <w:rPr>
                <w:rFonts w:hint="eastAsia" w:ascii="宋体" w:hAnsi="宋体" w:cs="宋体"/>
                <w:b w:val="0"/>
                <w:bCs/>
                <w:sz w:val="18"/>
                <w:szCs w:val="18"/>
              </w:rPr>
              <w:t>名成员认为稳评实施主体的稳评工作及稳评结论，</w:t>
            </w:r>
            <w:r>
              <w:rPr>
                <w:rFonts w:hint="eastAsia" w:ascii="宋体" w:hAnsi="宋体" w:cs="宋体"/>
                <w:b w:val="0"/>
                <w:bCs/>
                <w:sz w:val="18"/>
                <w:szCs w:val="18"/>
                <w:u w:val="single"/>
              </w:rPr>
              <w:t xml:space="preserve">    </w:t>
            </w:r>
            <w:r>
              <w:rPr>
                <w:rFonts w:hint="eastAsia" w:ascii="宋体" w:hAnsi="宋体" w:cs="宋体"/>
                <w:b w:val="0"/>
                <w:bCs/>
                <w:sz w:val="18"/>
                <w:szCs w:val="18"/>
              </w:rPr>
              <w:t>名成员未认可稳评实施主体的稳评工作及稳评结论，根据少数服从多数原则，专家组</w:t>
            </w:r>
            <w:r>
              <w:rPr>
                <w:rFonts w:hint="eastAsia" w:ascii="宋体" w:hAnsi="宋体" w:cs="宋体"/>
                <w:b w:val="0"/>
                <w:bCs/>
                <w:sz w:val="18"/>
                <w:szCs w:val="18"/>
                <w:u w:val="single"/>
              </w:rPr>
              <w:t xml:space="preserve">       </w:t>
            </w:r>
            <w:r>
              <w:rPr>
                <w:rFonts w:hint="eastAsia" w:ascii="宋体" w:hAnsi="宋体" w:cs="宋体"/>
                <w:b w:val="0"/>
                <w:bCs/>
                <w:sz w:val="18"/>
                <w:szCs w:val="18"/>
              </w:rPr>
              <w:t>该事项的稳评结论。</w:t>
            </w:r>
          </w:p>
          <w:p>
            <w:pPr>
              <w:pStyle w:val="26"/>
              <w:widowControl/>
              <w:spacing w:before="0" w:beforeAutospacing="0" w:after="0" w:afterAutospacing="0"/>
              <w:ind w:firstLine="482"/>
              <w:jc w:val="both"/>
              <w:rPr>
                <w:rFonts w:ascii="宋体" w:hAnsi="宋体" w:cs="宋体"/>
                <w:b w:val="0"/>
                <w:bCs/>
                <w:sz w:val="18"/>
                <w:szCs w:val="18"/>
                <w:u w:val="single"/>
              </w:rPr>
            </w:pPr>
          </w:p>
          <w:p>
            <w:pPr>
              <w:pStyle w:val="26"/>
              <w:widowControl/>
              <w:spacing w:before="0" w:beforeAutospacing="0" w:after="0" w:afterAutospacing="0"/>
              <w:ind w:firstLine="482"/>
              <w:jc w:val="both"/>
              <w:rPr>
                <w:rFonts w:ascii="宋体" w:hAnsi="宋体" w:cs="宋体"/>
                <w:b w:val="0"/>
                <w:bCs/>
                <w:sz w:val="18"/>
                <w:szCs w:val="18"/>
                <w:u w:val="single"/>
              </w:rPr>
            </w:pPr>
          </w:p>
          <w:p>
            <w:pPr>
              <w:pStyle w:val="26"/>
              <w:widowControl/>
              <w:spacing w:before="0" w:beforeAutospacing="0" w:after="0" w:afterAutospacing="0"/>
              <w:ind w:firstLine="2700" w:firstLineChars="1500"/>
              <w:jc w:val="both"/>
              <w:rPr>
                <w:rFonts w:ascii="宋体" w:hAnsi="宋体" w:cs="宋体"/>
                <w:b w:val="0"/>
                <w:bCs/>
                <w:sz w:val="18"/>
                <w:szCs w:val="18"/>
                <w:u w:val="single"/>
              </w:rPr>
            </w:pPr>
            <w:r>
              <w:rPr>
                <w:rFonts w:hint="eastAsia" w:ascii="宋体" w:hAnsi="宋体" w:cs="宋体"/>
                <w:b w:val="0"/>
                <w:bCs/>
                <w:sz w:val="18"/>
                <w:szCs w:val="18"/>
                <w:u w:val="single"/>
              </w:rPr>
              <w:t>专家组组长签名：</w:t>
            </w:r>
          </w:p>
        </w:tc>
      </w:tr>
    </w:tbl>
    <w:p>
      <w:pPr>
        <w:pStyle w:val="232"/>
        <w:rPr>
          <w:rFonts w:hint="eastAsia"/>
        </w:rPr>
      </w:pPr>
    </w:p>
    <w:p>
      <w:pPr>
        <w:pStyle w:val="232"/>
        <w:rPr>
          <w:rFonts w:hint="eastAsia"/>
        </w:rPr>
      </w:pPr>
    </w:p>
    <w:p>
      <w:pPr>
        <w:pStyle w:val="232"/>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232"/>
        <w:ind w:firstLine="0" w:firstLineChars="0"/>
        <w:rPr>
          <w:rFonts w:hint="eastAsia"/>
        </w:rPr>
      </w:pPr>
    </w:p>
    <w:bookmarkEnd w:id="303"/>
    <w:p>
      <w:pPr>
        <w:pStyle w:val="58"/>
        <w:ind w:firstLine="0" w:firstLineChars="0"/>
        <w:jc w:val="both"/>
      </w:pPr>
    </w:p>
    <w:sectPr>
      <w:pgSz w:w="11906" w:h="16838"/>
      <w:pgMar w:top="1928"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37321"/>
    <w:multiLevelType w:val="multilevel"/>
    <w:tmpl w:val="BC037321"/>
    <w:lvl w:ilvl="0" w:tentative="0">
      <w:start w:val="1"/>
      <w:numFmt w:val="lowerLetter"/>
      <w:pStyle w:val="238"/>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242"/>
      <w:suff w:val="nothing"/>
      <w:lvlText w:val="%1示例："/>
      <w:lvlJc w:val="left"/>
      <w:pPr>
        <w:ind w:left="0" w:firstLine="363"/>
      </w:pPr>
      <w:rPr>
        <w:rFonts w:hint="eastAsia" w:ascii="黑体" w:eastAsia="黑体"/>
        <w:b w:val="0"/>
        <w:i w:val="0"/>
        <w:sz w:val="18"/>
      </w:rPr>
    </w:lvl>
    <w:lvl w:ilvl="1" w:tentative="0">
      <w:start w:val="1"/>
      <w:numFmt w:val="lowerLetter"/>
      <w:pStyle w:val="240"/>
      <w:lvlText w:val="%2)"/>
      <w:lvlJc w:val="left"/>
      <w:pPr>
        <w:tabs>
          <w:tab w:val="left" w:pos="363"/>
        </w:tabs>
        <w:ind w:left="0" w:firstLine="363"/>
      </w:pPr>
      <w:rPr>
        <w:rFonts w:hint="eastAsia"/>
      </w:rPr>
    </w:lvl>
    <w:lvl w:ilvl="2" w:tentative="0">
      <w:start w:val="1"/>
      <w:numFmt w:val="lowerRoman"/>
      <w:pStyle w:val="241"/>
      <w:lvlText w:val="%3."/>
      <w:lvlJc w:val="right"/>
      <w:pPr>
        <w:tabs>
          <w:tab w:val="left" w:pos="363"/>
        </w:tabs>
        <w:ind w:left="0" w:firstLine="363"/>
      </w:pPr>
      <w:rPr>
        <w:rFonts w:hint="eastAsia"/>
      </w:rPr>
    </w:lvl>
    <w:lvl w:ilvl="3" w:tentative="0">
      <w:start w:val="1"/>
      <w:numFmt w:val="decimal"/>
      <w:pStyle w:val="239"/>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5"/>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pStyle w:val="243"/>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4622F9"/>
    <w:multiLevelType w:val="multilevel"/>
    <w:tmpl w:val="644622F9"/>
    <w:lvl w:ilvl="0" w:tentative="0">
      <w:start w:val="1"/>
      <w:numFmt w:val="upperRoman"/>
      <w:pStyle w:val="23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0"/>
  </w:num>
  <w:num w:numId="3">
    <w:abstractNumId w:val="6"/>
  </w:num>
  <w:num w:numId="4">
    <w:abstractNumId w:val="26"/>
  </w:num>
  <w:num w:numId="5">
    <w:abstractNumId w:val="20"/>
  </w:num>
  <w:num w:numId="6">
    <w:abstractNumId w:val="15"/>
  </w:num>
  <w:num w:numId="7">
    <w:abstractNumId w:val="9"/>
  </w:num>
  <w:num w:numId="8">
    <w:abstractNumId w:val="4"/>
  </w:num>
  <w:num w:numId="9">
    <w:abstractNumId w:val="10"/>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4"/>
  </w:num>
  <w:num w:numId="17">
    <w:abstractNumId w:val="19"/>
  </w:num>
  <w:num w:numId="18">
    <w:abstractNumId w:val="32"/>
  </w:num>
  <w:num w:numId="19">
    <w:abstractNumId w:val="17"/>
  </w:num>
  <w:num w:numId="20">
    <w:abstractNumId w:val="2"/>
  </w:num>
  <w:num w:numId="21">
    <w:abstractNumId w:val="12"/>
  </w:num>
  <w:num w:numId="22">
    <w:abstractNumId w:val="33"/>
  </w:num>
  <w:num w:numId="23">
    <w:abstractNumId w:val="23"/>
  </w:num>
  <w:num w:numId="24">
    <w:abstractNumId w:val="7"/>
  </w:num>
  <w:num w:numId="25">
    <w:abstractNumId w:val="29"/>
  </w:num>
  <w:num w:numId="26">
    <w:abstractNumId w:val="31"/>
  </w:num>
  <w:num w:numId="27">
    <w:abstractNumId w:val="3"/>
  </w:num>
  <w:num w:numId="28">
    <w:abstractNumId w:val="5"/>
  </w:num>
  <w:num w:numId="29">
    <w:abstractNumId w:val="16"/>
  </w:num>
  <w:num w:numId="30">
    <w:abstractNumId w:val="27"/>
  </w:num>
  <w:num w:numId="31">
    <w:abstractNumId w:val="25"/>
  </w:num>
  <w:num w:numId="32">
    <w:abstractNumId w:val="11"/>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WZmZjliN2ViNGQ2MjNhNDc2YjQ1ZjZlNmZhYmUifQ=="/>
  </w:docVars>
  <w:rsids>
    <w:rsidRoot w:val="0088125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E93"/>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910"/>
    <w:rsid w:val="0088125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7E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BB6"/>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C83"/>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529"/>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3C27"/>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D57E1C"/>
    <w:rsid w:val="030C0604"/>
    <w:rsid w:val="04107AB0"/>
    <w:rsid w:val="075612B2"/>
    <w:rsid w:val="0A1026E6"/>
    <w:rsid w:val="0B4B2F93"/>
    <w:rsid w:val="0C654F6B"/>
    <w:rsid w:val="0DB61534"/>
    <w:rsid w:val="10311012"/>
    <w:rsid w:val="12B0021C"/>
    <w:rsid w:val="144A7B60"/>
    <w:rsid w:val="1A1A55E6"/>
    <w:rsid w:val="1AA60220"/>
    <w:rsid w:val="1AFF658A"/>
    <w:rsid w:val="1C4E732C"/>
    <w:rsid w:val="1C874A89"/>
    <w:rsid w:val="1FAA6915"/>
    <w:rsid w:val="26512E5F"/>
    <w:rsid w:val="291B2704"/>
    <w:rsid w:val="2C28298A"/>
    <w:rsid w:val="2DF00258"/>
    <w:rsid w:val="2E00644A"/>
    <w:rsid w:val="2E870919"/>
    <w:rsid w:val="36851BE2"/>
    <w:rsid w:val="392C4597"/>
    <w:rsid w:val="39D345D5"/>
    <w:rsid w:val="3A2D05C6"/>
    <w:rsid w:val="3A9B44E9"/>
    <w:rsid w:val="3BEF6998"/>
    <w:rsid w:val="3C236BC0"/>
    <w:rsid w:val="3D4174B8"/>
    <w:rsid w:val="3E3B346B"/>
    <w:rsid w:val="3EBB0897"/>
    <w:rsid w:val="3F43088C"/>
    <w:rsid w:val="421D7172"/>
    <w:rsid w:val="42FA43F0"/>
    <w:rsid w:val="442A18A7"/>
    <w:rsid w:val="44580595"/>
    <w:rsid w:val="45AA6F6F"/>
    <w:rsid w:val="46096F7F"/>
    <w:rsid w:val="47192E36"/>
    <w:rsid w:val="496E468D"/>
    <w:rsid w:val="49E26AF5"/>
    <w:rsid w:val="4A1E7F2C"/>
    <w:rsid w:val="4B4D612E"/>
    <w:rsid w:val="4C523EBC"/>
    <w:rsid w:val="4D6E11CA"/>
    <w:rsid w:val="4DDC265D"/>
    <w:rsid w:val="53D578AD"/>
    <w:rsid w:val="542D3317"/>
    <w:rsid w:val="54A01CBD"/>
    <w:rsid w:val="56336B0D"/>
    <w:rsid w:val="59F61727"/>
    <w:rsid w:val="5CC46711"/>
    <w:rsid w:val="5D4810F0"/>
    <w:rsid w:val="5F906D7E"/>
    <w:rsid w:val="60747F5C"/>
    <w:rsid w:val="61060CFB"/>
    <w:rsid w:val="61481AEF"/>
    <w:rsid w:val="61533AB7"/>
    <w:rsid w:val="65764920"/>
    <w:rsid w:val="6692787F"/>
    <w:rsid w:val="688F1933"/>
    <w:rsid w:val="69B95123"/>
    <w:rsid w:val="6A010FDF"/>
    <w:rsid w:val="6BAF4F71"/>
    <w:rsid w:val="6CCB28EC"/>
    <w:rsid w:val="6D2924A2"/>
    <w:rsid w:val="6DCF760B"/>
    <w:rsid w:val="6DF826BE"/>
    <w:rsid w:val="6F757BF2"/>
    <w:rsid w:val="700E77D2"/>
    <w:rsid w:val="74C60E92"/>
    <w:rsid w:val="77020109"/>
    <w:rsid w:val="791B54B2"/>
    <w:rsid w:val="798017B9"/>
    <w:rsid w:val="79D51B05"/>
    <w:rsid w:val="7CD50AE7"/>
    <w:rsid w:val="7DB639FC"/>
    <w:rsid w:val="7EDE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4"/>
    <w:qFormat/>
    <w:uiPriority w:val="0"/>
    <w:pPr>
      <w:adjustRightInd/>
      <w:spacing w:line="240" w:lineRule="auto"/>
    </w:pPr>
    <w:rPr>
      <w:rFonts w:ascii="Times New Roman" w:hAnsi="Times New Roman"/>
      <w:sz w:val="20"/>
      <w:szCs w:val="20"/>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99"/>
    <w:pPr>
      <w:adjustRightInd/>
      <w:spacing w:before="100" w:beforeAutospacing="1" w:after="100" w:afterAutospacing="1" w:line="240" w:lineRule="auto"/>
      <w:jc w:val="center"/>
    </w:pPr>
    <w:rPr>
      <w:rFonts w:ascii="Times New Roman" w:hAnsi="Times New Roman"/>
      <w:b/>
      <w:kern w:val="0"/>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1 Char"/>
    <w:link w:val="2"/>
    <w:qFormat/>
    <w:uiPriority w:val="0"/>
    <w:rPr>
      <w:b/>
      <w:bCs/>
      <w:kern w:val="44"/>
      <w:sz w:val="44"/>
      <w:szCs w:val="44"/>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9"/>
    <w:qFormat/>
    <w:uiPriority w:val="99"/>
    <w:rPr>
      <w:kern w:val="2"/>
      <w:sz w:val="18"/>
      <w:szCs w:val="18"/>
    </w:rPr>
  </w:style>
  <w:style w:type="character" w:customStyle="1" w:styleId="46">
    <w:name w:val="页脚 Char"/>
    <w:link w:val="18"/>
    <w:qFormat/>
    <w:uiPriority w:val="99"/>
    <w:rPr>
      <w:rFonts w:ascii="宋体"/>
      <w:kern w:val="2"/>
      <w:sz w:val="18"/>
      <w:szCs w:val="18"/>
    </w:rPr>
  </w:style>
  <w:style w:type="character" w:customStyle="1" w:styleId="47">
    <w:name w:val="批注框文本 Char"/>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Subtle Reference"/>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3">
    <w:name w:val="段 Char"/>
    <w:basedOn w:val="30"/>
    <w:link w:val="232"/>
    <w:qFormat/>
    <w:uiPriority w:val="0"/>
    <w:rPr>
      <w:rFonts w:ascii="宋体" w:hAnsi="Times New Roman"/>
      <w:sz w:val="21"/>
    </w:rPr>
  </w:style>
  <w:style w:type="paragraph" w:customStyle="1" w:styleId="234">
    <w:name w:val="一级条标题"/>
    <w:next w:val="232"/>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2"/>
    <w:qFormat/>
    <w:uiPriority w:val="0"/>
    <w:pPr>
      <w:numPr>
        <w:ilvl w:val="2"/>
      </w:numPr>
      <w:spacing w:before="50" w:after="50"/>
      <w:outlineLvl w:val="3"/>
    </w:pPr>
  </w:style>
  <w:style w:type="paragraph" w:customStyle="1" w:styleId="236">
    <w:name w:val="章标题"/>
    <w:next w:val="232"/>
    <w:qFormat/>
    <w:uiPriority w:val="0"/>
    <w:pPr>
      <w:numPr>
        <w:ilvl w:val="0"/>
        <w:numId w:val="2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7">
    <w:name w:val="三级条标题"/>
    <w:basedOn w:val="235"/>
    <w:next w:val="232"/>
    <w:qFormat/>
    <w:uiPriority w:val="0"/>
    <w:pPr>
      <w:numPr>
        <w:ilvl w:val="0"/>
        <w:numId w:val="0"/>
      </w:numPr>
      <w:outlineLvl w:val="4"/>
    </w:pPr>
  </w:style>
  <w:style w:type="paragraph" w:customStyle="1" w:styleId="238">
    <w:name w:val="字母编号列项（一级）"/>
    <w:qFormat/>
    <w:uiPriority w:val="0"/>
    <w:pPr>
      <w:numPr>
        <w:ilvl w:val="0"/>
        <w:numId w:val="33"/>
      </w:numPr>
      <w:jc w:val="both"/>
    </w:pPr>
    <w:rPr>
      <w:rFonts w:ascii="宋体" w:hAnsi="Times New Roman" w:eastAsia="宋体" w:cs="Times New Roman"/>
      <w:sz w:val="21"/>
      <w:lang w:val="en-US" w:eastAsia="zh-CN" w:bidi="ar-SA"/>
    </w:rPr>
  </w:style>
  <w:style w:type="paragraph" w:customStyle="1" w:styleId="239">
    <w:name w:val="附录二级条标题"/>
    <w:basedOn w:val="1"/>
    <w:next w:val="232"/>
    <w:qFormat/>
    <w:uiPriority w:val="0"/>
    <w:pPr>
      <w:widowControl/>
      <w:numPr>
        <w:ilvl w:val="3"/>
        <w:numId w:val="28"/>
      </w:numPr>
      <w:tabs>
        <w:tab w:val="left" w:pos="360"/>
        <w:tab w:val="clear" w:pos="363"/>
      </w:tabs>
      <w:wordWrap w:val="0"/>
      <w:overflowPunct w:val="0"/>
      <w:autoSpaceDE w:val="0"/>
      <w:autoSpaceDN w:val="0"/>
      <w:adjustRightInd/>
      <w:spacing w:before="50" w:beforeLines="50" w:after="50" w:afterLines="50" w:line="240" w:lineRule="auto"/>
      <w:textAlignment w:val="baseline"/>
      <w:outlineLvl w:val="3"/>
    </w:pPr>
    <w:rPr>
      <w:rFonts w:ascii="黑体" w:hAnsi="Times New Roman" w:eastAsia="黑体"/>
      <w:kern w:val="21"/>
      <w:szCs w:val="20"/>
    </w:rPr>
  </w:style>
  <w:style w:type="paragraph" w:customStyle="1" w:styleId="240">
    <w:name w:val="附录章标题"/>
    <w:next w:val="232"/>
    <w:qFormat/>
    <w:uiPriority w:val="0"/>
    <w:pPr>
      <w:numPr>
        <w:ilvl w:val="1"/>
        <w:numId w:val="28"/>
      </w:numPr>
      <w:tabs>
        <w:tab w:val="left" w:pos="360"/>
        <w:tab w:val="clear" w:pos="363"/>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1">
    <w:name w:val="附录一级条标题"/>
    <w:basedOn w:val="240"/>
    <w:next w:val="232"/>
    <w:qFormat/>
    <w:uiPriority w:val="0"/>
    <w:pPr>
      <w:numPr>
        <w:ilvl w:val="2"/>
      </w:numPr>
      <w:autoSpaceDN w:val="0"/>
      <w:spacing w:before="50" w:beforeLines="50" w:after="50" w:afterLines="50"/>
      <w:outlineLvl w:val="2"/>
    </w:pPr>
  </w:style>
  <w:style w:type="paragraph" w:customStyle="1" w:styleId="242">
    <w:name w:val="附录标识"/>
    <w:basedOn w:val="1"/>
    <w:next w:val="232"/>
    <w:qFormat/>
    <w:uiPriority w:val="0"/>
    <w:pPr>
      <w:keepNext/>
      <w:widowControl/>
      <w:numPr>
        <w:ilvl w:val="0"/>
        <w:numId w:val="28"/>
      </w:numPr>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3">
    <w:name w:val="附录表标题"/>
    <w:basedOn w:val="1"/>
    <w:next w:val="232"/>
    <w:qFormat/>
    <w:uiPriority w:val="0"/>
    <w:pPr>
      <w:numPr>
        <w:ilvl w:val="1"/>
        <w:numId w:val="29"/>
      </w:numPr>
      <w:tabs>
        <w:tab w:val="left" w:pos="180"/>
      </w:tabs>
      <w:adjustRightInd/>
      <w:spacing w:before="50" w:beforeLines="50" w:after="50" w:afterLines="50" w:line="240" w:lineRule="auto"/>
      <w:jc w:val="center"/>
    </w:pPr>
    <w:rPr>
      <w:rFonts w:ascii="黑体" w:hAnsi="Times New Roman" w:eastAsia="黑体"/>
    </w:rPr>
  </w:style>
  <w:style w:type="character" w:customStyle="1" w:styleId="244">
    <w:name w:val="批注文字 Char"/>
    <w:basedOn w:val="30"/>
    <w:link w:val="13"/>
    <w:qFormat/>
    <w:uiPriority w:val="0"/>
    <w:rPr>
      <w:rFonts w:ascii="Times New Roman" w:hAnsi="Times New Roman"/>
      <w:kern w:val="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174D332A534A9B96CC93809068EAB4"/>
        <w:style w:val=""/>
        <w:category>
          <w:name w:val="常规"/>
          <w:gallery w:val="placeholder"/>
        </w:category>
        <w:types>
          <w:type w:val="bbPlcHdr"/>
        </w:types>
        <w:behaviors>
          <w:behavior w:val="content"/>
        </w:behaviors>
        <w:description w:val=""/>
        <w:guid w:val="{91B99CA0-465B-4295-8BA8-5D8BE3F798C1}"/>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AB"/>
    <w:rsid w:val="000B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174D332A534A9B96CC93809068EA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B554D2FB20E4FA2992B1910229102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1EEE2DF4B554C408D587F417E4DF5C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194AD-8B4C-4283-B194-686EB25A1B44}">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36</Pages>
  <Words>17443</Words>
  <Characters>18016</Characters>
  <Lines>2031</Lines>
  <Paragraphs>1828</Paragraphs>
  <TotalTime>27</TotalTime>
  <ScaleCrop>false</ScaleCrop>
  <LinksUpToDate>false</LinksUpToDate>
  <CharactersWithSpaces>19899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2023-10-11T06:17:00Z</dcterms:created>
  <dc:creator>NTKO</dc:creator>
  <dc:description>&lt;config cover="true" show_menu="true" version="1.0.0" doctype="SDKXY"&gt;_x000d_
&lt;/config&gt;</dc:description>
  <cp:lastModifiedBy>香俊</cp:lastModifiedBy>
  <cp:lastPrinted>2020-08-30T10:00:00Z</cp:lastPrinted>
  <dcterms:modified xsi:type="dcterms:W3CDTF">2023-10-23T07:47:32Z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303B1DF328624F8297C3D623458BC49F_13</vt:lpwstr>
  </property>
</Properties>
</file>